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Pr="00322890" w:rsidRDefault="001E74AA">
      <w:pPr>
        <w:widowControl w:val="0"/>
        <w:jc w:val="center"/>
        <w:rPr>
          <w:rFonts w:ascii="Verdana" w:hAnsi="Verdana"/>
          <w:b/>
          <w:snapToGrid w:val="0"/>
          <w:sz w:val="52"/>
        </w:rPr>
      </w:pPr>
      <w:r w:rsidRPr="00322890">
        <w:rPr>
          <w:rFonts w:ascii="Verdana" w:hAnsi="Verdana"/>
          <w:b/>
          <w:snapToGrid w:val="0"/>
          <w:sz w:val="52"/>
        </w:rPr>
        <w:t>COMUNE DI</w:t>
      </w:r>
    </w:p>
    <w:p w:rsidR="001E74AA" w:rsidRPr="00322890" w:rsidRDefault="001E74AA">
      <w:pPr>
        <w:widowControl w:val="0"/>
        <w:jc w:val="center"/>
        <w:rPr>
          <w:rFonts w:ascii="Verdana" w:hAnsi="Verdana"/>
          <w:snapToGrid w:val="0"/>
          <w:sz w:val="24"/>
        </w:rPr>
      </w:pPr>
      <w:r w:rsidRPr="00322890">
        <w:rPr>
          <w:rFonts w:ascii="Verdana" w:hAnsi="Verdana"/>
          <w:b/>
          <w:snapToGrid w:val="0"/>
          <w:sz w:val="52"/>
        </w:rPr>
        <w:t xml:space="preserve"> CAMPOBELLO DI LICATA</w:t>
      </w:r>
    </w:p>
    <w:p w:rsidR="001E74AA" w:rsidRPr="00027FC3" w:rsidRDefault="00027FC3">
      <w:pPr>
        <w:widowControl w:val="0"/>
        <w:jc w:val="center"/>
        <w:rPr>
          <w:rFonts w:ascii="Verdana" w:hAnsi="Verdana"/>
          <w:b/>
          <w:snapToGrid w:val="0"/>
          <w:sz w:val="24"/>
          <w:szCs w:val="24"/>
        </w:rPr>
      </w:pPr>
      <w:r w:rsidRPr="00027FC3">
        <w:rPr>
          <w:rFonts w:ascii="Verdana" w:hAnsi="Verdana"/>
          <w:b/>
          <w:snapToGrid w:val="0"/>
          <w:sz w:val="24"/>
          <w:szCs w:val="24"/>
        </w:rPr>
        <w:t>(Libero consorzio comunale di Agrigento)</w:t>
      </w:r>
    </w:p>
    <w:p w:rsidR="001E74AA" w:rsidRDefault="001E74AA">
      <w:pPr>
        <w:widowControl w:val="0"/>
        <w:jc w:val="center"/>
        <w:rPr>
          <w:snapToGrid w:val="0"/>
          <w:sz w:val="24"/>
        </w:rPr>
      </w:pPr>
    </w:p>
    <w:p w:rsidR="001E74AA" w:rsidRDefault="001E74AA">
      <w:pPr>
        <w:widowControl w:val="0"/>
        <w:jc w:val="center"/>
        <w:rPr>
          <w:snapToGrid w:val="0"/>
          <w:sz w:val="24"/>
        </w:rPr>
      </w:pPr>
      <w:r>
        <w:rPr>
          <w:snapToGrid w:val="0"/>
          <w:sz w:val="24"/>
        </w:rPr>
        <w:t>***********************************************************</w:t>
      </w:r>
    </w:p>
    <w:p w:rsidR="001E74AA" w:rsidRDefault="001E74AA">
      <w:pPr>
        <w:widowControl w:val="0"/>
        <w:jc w:val="center"/>
        <w:rPr>
          <w:snapToGrid w:val="0"/>
          <w:sz w:val="24"/>
        </w:rPr>
      </w:pPr>
    </w:p>
    <w:p w:rsidR="001E74AA" w:rsidRPr="00322890" w:rsidRDefault="001E74AA">
      <w:pPr>
        <w:pStyle w:val="Titolo2"/>
        <w:rPr>
          <w:rFonts w:ascii="Verdana" w:hAnsi="Verdana"/>
        </w:rPr>
      </w:pPr>
      <w:r w:rsidRPr="00322890">
        <w:rPr>
          <w:rFonts w:ascii="Verdana" w:hAnsi="Verdana"/>
        </w:rPr>
        <w:t>SETTORE AFFARI FINANZIARI</w:t>
      </w:r>
    </w:p>
    <w:p w:rsidR="00695B1D" w:rsidRPr="00695B1D" w:rsidRDefault="00695B1D" w:rsidP="00695B1D">
      <w:pPr>
        <w:widowControl w:val="0"/>
        <w:jc w:val="center"/>
        <w:rPr>
          <w:rFonts w:ascii="Verdana" w:hAnsi="Verdana"/>
          <w:snapToGrid w:val="0"/>
          <w:sz w:val="16"/>
          <w:szCs w:val="16"/>
          <w:lang w:val="en-GB"/>
        </w:rPr>
      </w:pPr>
      <w:r w:rsidRPr="002F4C94">
        <w:rPr>
          <w:rFonts w:ascii="Verdana" w:hAnsi="Verdana"/>
          <w:snapToGrid w:val="0"/>
          <w:sz w:val="16"/>
          <w:szCs w:val="16"/>
        </w:rPr>
        <w:t xml:space="preserve">C.A.P.  </w:t>
      </w:r>
      <w:r w:rsidRPr="00695B1D">
        <w:rPr>
          <w:rFonts w:ascii="Verdana" w:hAnsi="Verdana"/>
          <w:snapToGrid w:val="0"/>
          <w:sz w:val="16"/>
          <w:szCs w:val="16"/>
          <w:lang w:val="en-GB"/>
        </w:rPr>
        <w:t xml:space="preserve">92023 – Tel. 0922 – 889224 / Fax 0922 – 879805 </w:t>
      </w:r>
    </w:p>
    <w:p w:rsidR="00695B1D" w:rsidRPr="00695B1D" w:rsidRDefault="00695B1D" w:rsidP="00695B1D">
      <w:pPr>
        <w:widowControl w:val="0"/>
        <w:jc w:val="center"/>
        <w:rPr>
          <w:rFonts w:ascii="Verdana" w:hAnsi="Verdana"/>
          <w:snapToGrid w:val="0"/>
          <w:sz w:val="16"/>
          <w:szCs w:val="16"/>
          <w:lang w:val="en-GB"/>
        </w:rPr>
      </w:pPr>
      <w:r w:rsidRPr="00695B1D">
        <w:rPr>
          <w:rFonts w:ascii="Verdana" w:hAnsi="Verdana"/>
          <w:snapToGrid w:val="0"/>
          <w:sz w:val="16"/>
          <w:szCs w:val="16"/>
          <w:lang w:val="en-GB"/>
        </w:rPr>
        <w:t xml:space="preserve">Mail to: </w:t>
      </w:r>
      <w:hyperlink r:id="rId8" w:history="1">
        <w:r w:rsidRPr="00695B1D">
          <w:rPr>
            <w:rStyle w:val="Collegamentoipertestuale"/>
            <w:rFonts w:ascii="Verdana" w:hAnsi="Verdana"/>
            <w:snapToGrid w:val="0"/>
            <w:sz w:val="16"/>
            <w:szCs w:val="16"/>
            <w:lang w:val="en-GB"/>
          </w:rPr>
          <w:t>f.pitrola@legal.comune.campobellodilicata.ag.it</w:t>
        </w:r>
      </w:hyperlink>
      <w:r w:rsidRPr="00695B1D">
        <w:rPr>
          <w:rFonts w:ascii="Verdana" w:hAnsi="Verdana"/>
          <w:snapToGrid w:val="0"/>
          <w:sz w:val="16"/>
          <w:szCs w:val="16"/>
          <w:lang w:val="en-GB"/>
        </w:rPr>
        <w:t xml:space="preserve"> </w:t>
      </w:r>
    </w:p>
    <w:p w:rsidR="00695B1D" w:rsidRPr="00695B1D" w:rsidRDefault="00695B1D" w:rsidP="00695B1D">
      <w:pPr>
        <w:widowControl w:val="0"/>
        <w:jc w:val="center"/>
        <w:rPr>
          <w:rFonts w:ascii="Verdana" w:hAnsi="Verdana"/>
          <w:snapToGrid w:val="0"/>
          <w:sz w:val="16"/>
          <w:szCs w:val="16"/>
          <w:lang w:val="en-US"/>
        </w:rPr>
      </w:pPr>
      <w:r w:rsidRPr="00695B1D">
        <w:rPr>
          <w:rFonts w:ascii="Verdana" w:hAnsi="Verdana"/>
          <w:snapToGrid w:val="0"/>
          <w:sz w:val="16"/>
          <w:szCs w:val="16"/>
          <w:lang w:val="en-US"/>
        </w:rPr>
        <w:t>Part. IVA 00244260840 C.F. 82001090842</w:t>
      </w: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21"/>
      </w:tblGrid>
      <w:tr w:rsidR="001E74AA">
        <w:tc>
          <w:tcPr>
            <w:tcW w:w="6521" w:type="dxa"/>
          </w:tcPr>
          <w:p w:rsidR="001E74AA" w:rsidRDefault="001E74AA">
            <w:pPr>
              <w:widowControl w:val="0"/>
              <w:jc w:val="center"/>
              <w:rPr>
                <w:b/>
                <w:snapToGrid w:val="0"/>
                <w:sz w:val="52"/>
              </w:rPr>
            </w:pPr>
          </w:p>
          <w:p w:rsidR="001E74AA" w:rsidRPr="00322890" w:rsidRDefault="001E74AA">
            <w:pPr>
              <w:widowControl w:val="0"/>
              <w:jc w:val="center"/>
              <w:rPr>
                <w:rFonts w:ascii="Verdana" w:hAnsi="Verdana"/>
                <w:b/>
                <w:snapToGrid w:val="0"/>
                <w:sz w:val="52"/>
              </w:rPr>
            </w:pPr>
            <w:r w:rsidRPr="00322890">
              <w:rPr>
                <w:rFonts w:ascii="Verdana" w:hAnsi="Verdana"/>
                <w:b/>
                <w:snapToGrid w:val="0"/>
                <w:sz w:val="52"/>
              </w:rPr>
              <w:t>REGOLAMENTO</w:t>
            </w:r>
          </w:p>
          <w:p w:rsidR="001E74AA" w:rsidRPr="00322890" w:rsidRDefault="001E74AA">
            <w:pPr>
              <w:widowControl w:val="0"/>
              <w:jc w:val="center"/>
              <w:rPr>
                <w:rFonts w:ascii="Verdana" w:hAnsi="Verdana"/>
                <w:b/>
                <w:snapToGrid w:val="0"/>
                <w:sz w:val="52"/>
              </w:rPr>
            </w:pPr>
            <w:r w:rsidRPr="00322890">
              <w:rPr>
                <w:rFonts w:ascii="Verdana" w:hAnsi="Verdana"/>
                <w:b/>
                <w:snapToGrid w:val="0"/>
                <w:sz w:val="52"/>
              </w:rPr>
              <w:t xml:space="preserve"> DI</w:t>
            </w:r>
          </w:p>
          <w:p w:rsidR="001E74AA" w:rsidRPr="00322890" w:rsidRDefault="001E74AA">
            <w:pPr>
              <w:widowControl w:val="0"/>
              <w:jc w:val="center"/>
              <w:rPr>
                <w:rFonts w:ascii="Verdana" w:hAnsi="Verdana"/>
                <w:b/>
                <w:snapToGrid w:val="0"/>
                <w:sz w:val="52"/>
              </w:rPr>
            </w:pPr>
            <w:r w:rsidRPr="00322890">
              <w:rPr>
                <w:rFonts w:ascii="Verdana" w:hAnsi="Verdana"/>
                <w:b/>
                <w:snapToGrid w:val="0"/>
                <w:sz w:val="52"/>
              </w:rPr>
              <w:t xml:space="preserve"> CONTABILITA’</w:t>
            </w:r>
          </w:p>
          <w:p w:rsidR="001E74AA" w:rsidRDefault="001E74AA">
            <w:pPr>
              <w:widowControl w:val="0"/>
              <w:jc w:val="center"/>
              <w:rPr>
                <w:b/>
                <w:snapToGrid w:val="0"/>
                <w:sz w:val="52"/>
              </w:rPr>
            </w:pPr>
          </w:p>
        </w:tc>
      </w:tr>
    </w:tbl>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center"/>
        <w:rPr>
          <w:snapToGrid w:val="0"/>
          <w:sz w:val="24"/>
        </w:rPr>
      </w:pPr>
    </w:p>
    <w:p w:rsidR="001E74AA" w:rsidRDefault="001E74AA">
      <w:pPr>
        <w:widowControl w:val="0"/>
        <w:jc w:val="both"/>
        <w:rPr>
          <w:snapToGrid w:val="0"/>
          <w:sz w:val="24"/>
        </w:rPr>
      </w:pPr>
    </w:p>
    <w:p w:rsidR="001E74AA" w:rsidRDefault="001E74AA">
      <w:pPr>
        <w:widowControl w:val="0"/>
        <w:jc w:val="both"/>
        <w:rPr>
          <w:snapToGrid w:val="0"/>
          <w:sz w:val="24"/>
        </w:rPr>
      </w:pPr>
    </w:p>
    <w:p w:rsidR="001E74AA" w:rsidRPr="00EB53F4" w:rsidRDefault="001E74AA" w:rsidP="000A21FC">
      <w:pPr>
        <w:widowControl w:val="0"/>
        <w:jc w:val="both"/>
        <w:rPr>
          <w:rFonts w:ascii="Verdana" w:hAnsi="Verdana"/>
          <w:i/>
          <w:snapToGrid w:val="0"/>
          <w:sz w:val="24"/>
          <w:szCs w:val="24"/>
        </w:rPr>
      </w:pPr>
      <w:r w:rsidRPr="003E367E">
        <w:rPr>
          <w:rFonts w:ascii="Verdana" w:hAnsi="Verdana"/>
          <w:snapToGrid w:val="0"/>
          <w:sz w:val="24"/>
          <w:szCs w:val="24"/>
        </w:rPr>
        <w:t xml:space="preserve">Approvato con delibera di Consiglio Comunale </w:t>
      </w:r>
      <w:proofErr w:type="spellStart"/>
      <w:r w:rsidRPr="003E367E">
        <w:rPr>
          <w:rFonts w:ascii="Verdana" w:hAnsi="Verdana"/>
          <w:snapToGrid w:val="0"/>
          <w:sz w:val="24"/>
          <w:szCs w:val="24"/>
        </w:rPr>
        <w:t>n°</w:t>
      </w:r>
      <w:proofErr w:type="spellEnd"/>
      <w:r w:rsidRPr="003E367E">
        <w:rPr>
          <w:rFonts w:ascii="Verdana" w:hAnsi="Verdana"/>
          <w:snapToGrid w:val="0"/>
          <w:sz w:val="24"/>
          <w:szCs w:val="24"/>
        </w:rPr>
        <w:t xml:space="preserve"> </w:t>
      </w:r>
      <w:r w:rsidR="00297E8B">
        <w:rPr>
          <w:rFonts w:ascii="Verdana" w:hAnsi="Verdana"/>
          <w:snapToGrid w:val="0"/>
          <w:sz w:val="24"/>
          <w:szCs w:val="24"/>
        </w:rPr>
        <w:t>53</w:t>
      </w:r>
      <w:r w:rsidRPr="003E367E">
        <w:rPr>
          <w:rFonts w:ascii="Verdana" w:hAnsi="Verdana"/>
          <w:snapToGrid w:val="0"/>
          <w:sz w:val="24"/>
          <w:szCs w:val="24"/>
        </w:rPr>
        <w:t xml:space="preserve"> del </w:t>
      </w:r>
      <w:r w:rsidR="00297E8B">
        <w:rPr>
          <w:rFonts w:ascii="Verdana" w:hAnsi="Verdana"/>
          <w:snapToGrid w:val="0"/>
          <w:sz w:val="24"/>
          <w:szCs w:val="24"/>
        </w:rPr>
        <w:t>10/06/2016.</w:t>
      </w:r>
      <w:r w:rsidRPr="003E367E">
        <w:rPr>
          <w:rFonts w:ascii="Verdana" w:hAnsi="Verdana"/>
          <w:snapToGrid w:val="0"/>
          <w:sz w:val="24"/>
          <w:szCs w:val="24"/>
        </w:rPr>
        <w:t xml:space="preserve"> </w:t>
      </w:r>
    </w:p>
    <w:p w:rsidR="00FB7DE9" w:rsidRDefault="00FB7DE9">
      <w:pPr>
        <w:widowControl w:val="0"/>
        <w:jc w:val="center"/>
        <w:rPr>
          <w:rFonts w:ascii="Verdana" w:hAnsi="Verdana"/>
          <w:snapToGrid w:val="0"/>
          <w:sz w:val="24"/>
        </w:rPr>
      </w:pPr>
    </w:p>
    <w:p w:rsidR="00FB7DE9" w:rsidRDefault="00FB7DE9">
      <w:pPr>
        <w:widowControl w:val="0"/>
        <w:jc w:val="center"/>
        <w:rPr>
          <w:rFonts w:ascii="Verdana" w:hAnsi="Verdana"/>
          <w:snapToGrid w:val="0"/>
          <w:sz w:val="24"/>
        </w:rPr>
      </w:pPr>
    </w:p>
    <w:p w:rsidR="00FB7DE9" w:rsidRDefault="00FB7DE9">
      <w:pPr>
        <w:widowControl w:val="0"/>
        <w:jc w:val="center"/>
        <w:rPr>
          <w:rFonts w:ascii="Verdana" w:hAnsi="Verdana"/>
          <w:snapToGrid w:val="0"/>
          <w:sz w:val="24"/>
        </w:rPr>
      </w:pPr>
    </w:p>
    <w:p w:rsidR="001E74AA" w:rsidRPr="00DF7551" w:rsidRDefault="00FB7DE9" w:rsidP="00FB7DE9">
      <w:pPr>
        <w:jc w:val="center"/>
        <w:rPr>
          <w:rFonts w:ascii="Verdana" w:hAnsi="Verdana"/>
          <w:snapToGrid w:val="0"/>
          <w:sz w:val="24"/>
        </w:rPr>
      </w:pPr>
      <w:r>
        <w:rPr>
          <w:rFonts w:ascii="Verdana" w:hAnsi="Verdana"/>
          <w:snapToGrid w:val="0"/>
          <w:sz w:val="24"/>
        </w:rPr>
        <w:br w:type="page"/>
      </w:r>
      <w:r w:rsidR="000D333E" w:rsidRPr="00DF7551">
        <w:rPr>
          <w:rFonts w:ascii="Verdana" w:hAnsi="Verdana"/>
          <w:snapToGrid w:val="0"/>
          <w:sz w:val="24"/>
        </w:rPr>
        <w:lastRenderedPageBreak/>
        <w:t>TITOLO</w:t>
      </w:r>
      <w:r w:rsidR="001E74AA" w:rsidRPr="00DF7551">
        <w:rPr>
          <w:rFonts w:ascii="Verdana" w:hAnsi="Verdana"/>
          <w:snapToGrid w:val="0"/>
          <w:sz w:val="24"/>
        </w:rPr>
        <w:t xml:space="preserve"> I</w:t>
      </w:r>
    </w:p>
    <w:p w:rsidR="001E74AA" w:rsidRPr="00DF7551" w:rsidRDefault="000D333E">
      <w:pPr>
        <w:widowControl w:val="0"/>
        <w:jc w:val="center"/>
        <w:rPr>
          <w:rFonts w:ascii="Verdana" w:hAnsi="Verdana"/>
          <w:snapToGrid w:val="0"/>
          <w:sz w:val="24"/>
        </w:rPr>
      </w:pPr>
      <w:r w:rsidRPr="00DF7551">
        <w:rPr>
          <w:rFonts w:ascii="Verdana" w:hAnsi="Verdana"/>
          <w:snapToGrid w:val="0"/>
          <w:sz w:val="24"/>
        </w:rPr>
        <w:t>NORME GENERALI E SERVIZIO FINANZIARIO</w:t>
      </w:r>
    </w:p>
    <w:p w:rsidR="001E74AA" w:rsidRPr="00DF7551" w:rsidRDefault="001E74AA">
      <w:pPr>
        <w:widowControl w:val="0"/>
        <w:jc w:val="center"/>
        <w:rPr>
          <w:rFonts w:ascii="Verdana" w:hAnsi="Verdana"/>
          <w:snapToGrid w:val="0"/>
          <w:sz w:val="24"/>
        </w:rPr>
      </w:pPr>
    </w:p>
    <w:p w:rsidR="001E74AA" w:rsidRPr="00DF7551" w:rsidRDefault="001E74AA">
      <w:pPr>
        <w:widowControl w:val="0"/>
        <w:jc w:val="center"/>
        <w:rPr>
          <w:rFonts w:ascii="Verdana" w:hAnsi="Verdana"/>
          <w:snapToGrid w:val="0"/>
          <w:sz w:val="24"/>
        </w:rPr>
      </w:pPr>
      <w:r w:rsidRPr="00DF7551">
        <w:rPr>
          <w:rFonts w:ascii="Verdana" w:hAnsi="Verdana"/>
          <w:snapToGrid w:val="0"/>
          <w:sz w:val="24"/>
        </w:rPr>
        <w:t>Art. 1</w:t>
      </w:r>
    </w:p>
    <w:p w:rsidR="001E74AA" w:rsidRPr="00DF7551" w:rsidRDefault="000D333E">
      <w:pPr>
        <w:widowControl w:val="0"/>
        <w:jc w:val="center"/>
        <w:rPr>
          <w:rFonts w:ascii="Verdana" w:hAnsi="Verdana"/>
          <w:snapToGrid w:val="0"/>
          <w:sz w:val="24"/>
        </w:rPr>
      </w:pPr>
      <w:r w:rsidRPr="00DF7551">
        <w:rPr>
          <w:rFonts w:ascii="Verdana" w:hAnsi="Verdana"/>
          <w:snapToGrid w:val="0"/>
          <w:sz w:val="24"/>
        </w:rPr>
        <w:t>Oggetto e scopo</w:t>
      </w:r>
      <w:r w:rsidR="001E74AA" w:rsidRPr="00DF7551">
        <w:rPr>
          <w:rFonts w:ascii="Verdana" w:hAnsi="Verdana"/>
          <w:snapToGrid w:val="0"/>
          <w:sz w:val="24"/>
        </w:rPr>
        <w:t xml:space="preserve"> del regolamento.</w:t>
      </w:r>
    </w:p>
    <w:p w:rsidR="00555C6C" w:rsidRPr="00BF3CB0" w:rsidRDefault="001E74AA" w:rsidP="00062DF9">
      <w:pPr>
        <w:widowControl w:val="0"/>
        <w:jc w:val="both"/>
        <w:rPr>
          <w:rFonts w:ascii="Verdana" w:hAnsi="Verdana"/>
          <w:snapToGrid w:val="0"/>
          <w:sz w:val="24"/>
        </w:rPr>
      </w:pPr>
      <w:r w:rsidRPr="00BF3CB0">
        <w:rPr>
          <w:rFonts w:ascii="Verdana" w:hAnsi="Verdana"/>
          <w:snapToGrid w:val="0"/>
          <w:sz w:val="24"/>
        </w:rPr>
        <w:t xml:space="preserve">1 - Il presente regolamento è adottato in </w:t>
      </w:r>
      <w:r w:rsidR="000D333E" w:rsidRPr="00BF3CB0">
        <w:rPr>
          <w:rFonts w:ascii="Verdana" w:hAnsi="Verdana"/>
          <w:snapToGrid w:val="0"/>
          <w:sz w:val="24"/>
        </w:rPr>
        <w:t xml:space="preserve">attuazione dell’art. 7 e dell’art. </w:t>
      </w:r>
      <w:r w:rsidR="00555C6C" w:rsidRPr="00BF3CB0">
        <w:rPr>
          <w:rFonts w:ascii="Verdana" w:hAnsi="Verdana"/>
          <w:snapToGrid w:val="0"/>
          <w:sz w:val="24"/>
        </w:rPr>
        <w:t>152 comma 1 del D.Lgs. 18 agosto 2000 n. 267 e del D.Lgs. 23 giugno 2011, n. 118.</w:t>
      </w:r>
    </w:p>
    <w:p w:rsidR="001E74AA" w:rsidRPr="00BF3CB0" w:rsidRDefault="001E74AA" w:rsidP="00062DF9">
      <w:pPr>
        <w:widowControl w:val="0"/>
        <w:jc w:val="both"/>
        <w:rPr>
          <w:rFonts w:ascii="Verdana" w:hAnsi="Verdana"/>
          <w:snapToGrid w:val="0"/>
          <w:sz w:val="24"/>
        </w:rPr>
      </w:pPr>
      <w:r w:rsidRPr="00BF3CB0">
        <w:rPr>
          <w:rFonts w:ascii="Verdana" w:hAnsi="Verdana"/>
          <w:snapToGrid w:val="0"/>
          <w:sz w:val="24"/>
        </w:rPr>
        <w:t xml:space="preserve">2 </w:t>
      </w:r>
      <w:r w:rsidR="00555C6C" w:rsidRPr="00BF3CB0">
        <w:rPr>
          <w:rFonts w:ascii="Verdana" w:hAnsi="Verdana"/>
          <w:snapToGrid w:val="0"/>
          <w:sz w:val="24"/>
        </w:rPr>
        <w:t>–</w:t>
      </w:r>
      <w:r w:rsidRPr="00BF3CB0">
        <w:rPr>
          <w:rFonts w:ascii="Verdana" w:hAnsi="Verdana"/>
          <w:snapToGrid w:val="0"/>
          <w:sz w:val="24"/>
        </w:rPr>
        <w:t xml:space="preserve"> </w:t>
      </w:r>
      <w:r w:rsidR="00555C6C" w:rsidRPr="00BF3CB0">
        <w:rPr>
          <w:rFonts w:ascii="Verdana" w:hAnsi="Verdana"/>
          <w:snapToGrid w:val="0"/>
          <w:sz w:val="24"/>
        </w:rPr>
        <w:t xml:space="preserve">Con il presente Regolamento </w:t>
      </w:r>
      <w:r w:rsidR="004F49A2" w:rsidRPr="00BF3CB0">
        <w:rPr>
          <w:rFonts w:ascii="Verdana" w:hAnsi="Verdana"/>
          <w:snapToGrid w:val="0"/>
          <w:sz w:val="24"/>
        </w:rPr>
        <w:t>sono disciplinate le attività di programmazione finanziaria, di gestione, di rendicontazione e controllo contabile e di revisione nonché le procedure da seguire per la gestione delle entrate e delle spese del Comune di Campobello di Licata (da ora in poi denominato Ente) al fine di garantire il perseguimento degli equilibri di Bilancio ed il rispetto degli obiettivi di finanza pubblica.</w:t>
      </w:r>
    </w:p>
    <w:p w:rsidR="001E74AA" w:rsidRPr="00DF7551" w:rsidRDefault="001E74AA" w:rsidP="00062DF9">
      <w:pPr>
        <w:widowControl w:val="0"/>
        <w:jc w:val="both"/>
        <w:rPr>
          <w:rFonts w:ascii="Verdana" w:hAnsi="Verdana"/>
          <w:snapToGrid w:val="0"/>
          <w:sz w:val="24"/>
        </w:rPr>
      </w:pPr>
      <w:r w:rsidRPr="00BF3CB0">
        <w:rPr>
          <w:rFonts w:ascii="Verdana" w:hAnsi="Verdana"/>
          <w:snapToGrid w:val="0"/>
          <w:sz w:val="24"/>
        </w:rPr>
        <w:t xml:space="preserve">3 – Il </w:t>
      </w:r>
      <w:r w:rsidR="00F014B7">
        <w:rPr>
          <w:rFonts w:ascii="Verdana" w:hAnsi="Verdana"/>
          <w:snapToGrid w:val="0"/>
          <w:sz w:val="24"/>
        </w:rPr>
        <w:t>R</w:t>
      </w:r>
      <w:r w:rsidRPr="00BF3CB0">
        <w:rPr>
          <w:rFonts w:ascii="Verdana" w:hAnsi="Verdana"/>
          <w:snapToGrid w:val="0"/>
          <w:sz w:val="24"/>
        </w:rPr>
        <w:t xml:space="preserve">egolamento </w:t>
      </w:r>
      <w:r w:rsidR="004F49A2" w:rsidRPr="00BF3CB0">
        <w:rPr>
          <w:rFonts w:ascii="Verdana" w:hAnsi="Verdana"/>
          <w:snapToGrid w:val="0"/>
          <w:sz w:val="24"/>
        </w:rPr>
        <w:t>di contabilità deve intendersi strettamente connesso ed integrato con lo Statuto dell’Ente, con il Regolamento per il funzionamento del Consiglio Comunale, con il Regolamento sull’ordinamento degli uffici e dei servizi,</w:t>
      </w:r>
      <w:r w:rsidR="00F75AC0" w:rsidRPr="00BF3CB0">
        <w:rPr>
          <w:rFonts w:ascii="Verdana" w:hAnsi="Verdana"/>
          <w:snapToGrid w:val="0"/>
          <w:sz w:val="24"/>
        </w:rPr>
        <w:t xml:space="preserve"> con il Regolamento sui controlli e, in generale, con gli altri regolamenti dell’Ente.</w:t>
      </w:r>
      <w:r w:rsidR="004F49A2" w:rsidRPr="00DF7551">
        <w:rPr>
          <w:rFonts w:ascii="Verdana" w:hAnsi="Verdana"/>
          <w:snapToGrid w:val="0"/>
          <w:sz w:val="24"/>
        </w:rPr>
        <w:t xml:space="preserve"> </w:t>
      </w:r>
    </w:p>
    <w:p w:rsidR="001E74AA" w:rsidRPr="00DF7551" w:rsidRDefault="001E74AA">
      <w:pPr>
        <w:widowControl w:val="0"/>
        <w:jc w:val="center"/>
        <w:rPr>
          <w:rFonts w:ascii="Verdana" w:hAnsi="Verdana"/>
          <w:snapToGrid w:val="0"/>
          <w:sz w:val="24"/>
        </w:rPr>
      </w:pPr>
    </w:p>
    <w:p w:rsidR="001E74AA" w:rsidRPr="00DF7551" w:rsidRDefault="001E74AA" w:rsidP="00F13C6C">
      <w:pPr>
        <w:widowControl w:val="0"/>
        <w:jc w:val="center"/>
        <w:rPr>
          <w:rFonts w:ascii="Verdana" w:hAnsi="Verdana"/>
          <w:snapToGrid w:val="0"/>
          <w:sz w:val="24"/>
        </w:rPr>
      </w:pPr>
      <w:r w:rsidRPr="00DF7551">
        <w:rPr>
          <w:rFonts w:ascii="Verdana" w:hAnsi="Verdana"/>
          <w:snapToGrid w:val="0"/>
          <w:sz w:val="24"/>
        </w:rPr>
        <w:t>Art. 2</w:t>
      </w:r>
    </w:p>
    <w:p w:rsidR="001E74AA" w:rsidRPr="00DF7551" w:rsidRDefault="001E74AA" w:rsidP="00F13C6C">
      <w:pPr>
        <w:widowControl w:val="0"/>
        <w:jc w:val="center"/>
        <w:rPr>
          <w:rFonts w:ascii="Verdana" w:hAnsi="Verdana"/>
          <w:snapToGrid w:val="0"/>
          <w:sz w:val="24"/>
        </w:rPr>
      </w:pPr>
      <w:r w:rsidRPr="00DF7551">
        <w:rPr>
          <w:rFonts w:ascii="Verdana" w:hAnsi="Verdana"/>
          <w:snapToGrid w:val="0"/>
          <w:sz w:val="24"/>
        </w:rPr>
        <w:t>Funzioni del servizio finanziario.</w:t>
      </w:r>
    </w:p>
    <w:p w:rsidR="000752C2" w:rsidRPr="00DF7551" w:rsidRDefault="001E74AA" w:rsidP="00F13C6C">
      <w:pPr>
        <w:widowControl w:val="0"/>
        <w:jc w:val="both"/>
        <w:rPr>
          <w:rFonts w:ascii="Verdana" w:hAnsi="Verdana"/>
          <w:snapToGrid w:val="0"/>
          <w:sz w:val="24"/>
        </w:rPr>
      </w:pPr>
      <w:r w:rsidRPr="00DF7551">
        <w:rPr>
          <w:rFonts w:ascii="Verdana" w:hAnsi="Verdana"/>
          <w:snapToGrid w:val="0"/>
          <w:sz w:val="24"/>
        </w:rPr>
        <w:t>1 – La struttura organizzativa de</w:t>
      </w:r>
      <w:r w:rsidR="00DB6955" w:rsidRPr="00DF7551">
        <w:rPr>
          <w:rFonts w:ascii="Verdana" w:hAnsi="Verdana"/>
          <w:snapToGrid w:val="0"/>
          <w:sz w:val="24"/>
        </w:rPr>
        <w:t>l</w:t>
      </w:r>
      <w:r w:rsidRPr="00DF7551">
        <w:rPr>
          <w:rFonts w:ascii="Verdana" w:hAnsi="Verdana"/>
          <w:snapToGrid w:val="0"/>
          <w:sz w:val="24"/>
        </w:rPr>
        <w:t xml:space="preserve"> </w:t>
      </w:r>
      <w:r w:rsidR="00711651">
        <w:rPr>
          <w:rFonts w:ascii="Verdana" w:hAnsi="Verdana"/>
          <w:snapToGrid w:val="0"/>
          <w:sz w:val="24"/>
        </w:rPr>
        <w:t>S</w:t>
      </w:r>
      <w:r w:rsidRPr="00DF7551">
        <w:rPr>
          <w:rFonts w:ascii="Verdana" w:hAnsi="Verdana"/>
          <w:snapToGrid w:val="0"/>
          <w:sz w:val="24"/>
        </w:rPr>
        <w:t>ervizi</w:t>
      </w:r>
      <w:r w:rsidR="00DB6955" w:rsidRPr="00DF7551">
        <w:rPr>
          <w:rFonts w:ascii="Verdana" w:hAnsi="Verdana"/>
          <w:snapToGrid w:val="0"/>
          <w:sz w:val="24"/>
        </w:rPr>
        <w:t xml:space="preserve">o </w:t>
      </w:r>
      <w:r w:rsidR="00711651">
        <w:rPr>
          <w:rFonts w:ascii="Verdana" w:hAnsi="Verdana"/>
          <w:snapToGrid w:val="0"/>
          <w:sz w:val="24"/>
        </w:rPr>
        <w:t>F</w:t>
      </w:r>
      <w:r w:rsidR="00DB6955" w:rsidRPr="00DF7551">
        <w:rPr>
          <w:rFonts w:ascii="Verdana" w:hAnsi="Verdana"/>
          <w:snapToGrid w:val="0"/>
          <w:sz w:val="24"/>
        </w:rPr>
        <w:t xml:space="preserve">inanziario è incardinata nel perimetro del </w:t>
      </w:r>
      <w:r w:rsidRPr="00DF7551">
        <w:rPr>
          <w:rFonts w:ascii="Verdana" w:hAnsi="Verdana"/>
          <w:snapToGrid w:val="0"/>
          <w:sz w:val="24"/>
        </w:rPr>
        <w:t>Settore Affari Finanziari</w:t>
      </w:r>
      <w:r w:rsidR="00DB6955" w:rsidRPr="00DF7551">
        <w:rPr>
          <w:rFonts w:ascii="Verdana" w:hAnsi="Verdana"/>
          <w:snapToGrid w:val="0"/>
          <w:sz w:val="24"/>
        </w:rPr>
        <w:t>, così come definit</w:t>
      </w:r>
      <w:r w:rsidR="008B5F19">
        <w:rPr>
          <w:rFonts w:ascii="Verdana" w:hAnsi="Verdana"/>
          <w:snapToGrid w:val="0"/>
          <w:sz w:val="24"/>
        </w:rPr>
        <w:t>o</w:t>
      </w:r>
      <w:r w:rsidRPr="00DF7551">
        <w:rPr>
          <w:rFonts w:ascii="Verdana" w:hAnsi="Verdana"/>
          <w:snapToGrid w:val="0"/>
          <w:sz w:val="24"/>
        </w:rPr>
        <w:t xml:space="preserve"> nel regolamento di organizzazione degli uffici e dei servizi</w:t>
      </w:r>
      <w:r w:rsidR="00062DF9" w:rsidRPr="00DF7551">
        <w:rPr>
          <w:rFonts w:ascii="Verdana" w:hAnsi="Verdana"/>
          <w:snapToGrid w:val="0"/>
          <w:sz w:val="24"/>
        </w:rPr>
        <w:t>.</w:t>
      </w:r>
      <w:r w:rsidR="000752C2" w:rsidRPr="00DF7551">
        <w:rPr>
          <w:rFonts w:ascii="Verdana" w:hAnsi="Verdana"/>
          <w:snapToGrid w:val="0"/>
          <w:sz w:val="24"/>
        </w:rPr>
        <w:t xml:space="preserve"> </w:t>
      </w:r>
    </w:p>
    <w:p w:rsidR="000752C2" w:rsidRPr="00DF7551" w:rsidRDefault="000752C2" w:rsidP="00F13C6C">
      <w:pPr>
        <w:widowControl w:val="0"/>
        <w:jc w:val="both"/>
        <w:rPr>
          <w:rFonts w:ascii="Verdana" w:hAnsi="Verdana"/>
          <w:snapToGrid w:val="0"/>
          <w:sz w:val="24"/>
        </w:rPr>
      </w:pPr>
      <w:r w:rsidRPr="00DF7551">
        <w:rPr>
          <w:rFonts w:ascii="Verdana" w:hAnsi="Verdana"/>
          <w:snapToGrid w:val="0"/>
          <w:sz w:val="24"/>
        </w:rPr>
        <w:t xml:space="preserve">2 - Il </w:t>
      </w:r>
      <w:r w:rsidR="00711651">
        <w:rPr>
          <w:rFonts w:ascii="Verdana" w:hAnsi="Verdana"/>
          <w:snapToGrid w:val="0"/>
          <w:sz w:val="24"/>
        </w:rPr>
        <w:t>R</w:t>
      </w:r>
      <w:r w:rsidRPr="00DF7551">
        <w:rPr>
          <w:rFonts w:ascii="Verdana" w:hAnsi="Verdana"/>
          <w:snapToGrid w:val="0"/>
          <w:sz w:val="24"/>
        </w:rPr>
        <w:t xml:space="preserve">esponsabile del </w:t>
      </w:r>
      <w:r w:rsidR="00711651">
        <w:rPr>
          <w:rFonts w:ascii="Verdana" w:hAnsi="Verdana"/>
          <w:snapToGrid w:val="0"/>
          <w:sz w:val="24"/>
        </w:rPr>
        <w:t>S</w:t>
      </w:r>
      <w:r w:rsidRPr="00DF7551">
        <w:rPr>
          <w:rFonts w:ascii="Verdana" w:hAnsi="Verdana"/>
          <w:snapToGrid w:val="0"/>
          <w:sz w:val="24"/>
        </w:rPr>
        <w:t xml:space="preserve">ervizio </w:t>
      </w:r>
      <w:r w:rsidR="00711651">
        <w:rPr>
          <w:rFonts w:ascii="Verdana" w:hAnsi="Verdana"/>
          <w:snapToGrid w:val="0"/>
          <w:sz w:val="24"/>
        </w:rPr>
        <w:t>F</w:t>
      </w:r>
      <w:r w:rsidRPr="00DF7551">
        <w:rPr>
          <w:rFonts w:ascii="Verdana" w:hAnsi="Verdana"/>
          <w:snapToGrid w:val="0"/>
          <w:sz w:val="24"/>
        </w:rPr>
        <w:t xml:space="preserve">inanziario, di cui all’art. 153 del </w:t>
      </w:r>
      <w:proofErr w:type="spellStart"/>
      <w:r w:rsidRPr="00DF7551">
        <w:rPr>
          <w:rFonts w:ascii="Verdana" w:hAnsi="Verdana"/>
          <w:snapToGrid w:val="0"/>
          <w:sz w:val="24"/>
        </w:rPr>
        <w:t>T</w:t>
      </w:r>
      <w:r w:rsidR="008B5F19">
        <w:rPr>
          <w:rFonts w:ascii="Verdana" w:hAnsi="Verdana"/>
          <w:snapToGrid w:val="0"/>
          <w:sz w:val="24"/>
        </w:rPr>
        <w:t>.u.o.e.l</w:t>
      </w:r>
      <w:proofErr w:type="spellEnd"/>
      <w:r w:rsidR="008B5F19">
        <w:rPr>
          <w:rFonts w:ascii="Verdana" w:hAnsi="Verdana"/>
          <w:snapToGrid w:val="0"/>
          <w:sz w:val="24"/>
        </w:rPr>
        <w:t>.</w:t>
      </w:r>
      <w:r w:rsidRPr="00DF7551">
        <w:rPr>
          <w:rFonts w:ascii="Verdana" w:hAnsi="Verdana"/>
          <w:snapToGrid w:val="0"/>
          <w:sz w:val="24"/>
        </w:rPr>
        <w:t>, è individuato nel Responsabile di posizione organizzativa</w:t>
      </w:r>
      <w:r w:rsidR="008B5F19">
        <w:rPr>
          <w:rFonts w:ascii="Verdana" w:hAnsi="Verdana"/>
          <w:snapToGrid w:val="0"/>
          <w:sz w:val="24"/>
        </w:rPr>
        <w:t xml:space="preserve"> preposto alla direzione del </w:t>
      </w:r>
      <w:r w:rsidR="007154BC">
        <w:rPr>
          <w:rFonts w:ascii="Verdana" w:hAnsi="Verdana"/>
          <w:snapToGrid w:val="0"/>
          <w:sz w:val="24"/>
        </w:rPr>
        <w:t>S</w:t>
      </w:r>
      <w:r w:rsidR="008B5F19">
        <w:rPr>
          <w:rFonts w:ascii="Verdana" w:hAnsi="Verdana"/>
          <w:snapToGrid w:val="0"/>
          <w:sz w:val="24"/>
        </w:rPr>
        <w:t xml:space="preserve">ettore </w:t>
      </w:r>
      <w:r w:rsidR="007154BC">
        <w:rPr>
          <w:rFonts w:ascii="Verdana" w:hAnsi="Verdana"/>
          <w:snapToGrid w:val="0"/>
          <w:sz w:val="24"/>
        </w:rPr>
        <w:t>A</w:t>
      </w:r>
      <w:r w:rsidR="008B5F19">
        <w:rPr>
          <w:rFonts w:ascii="Verdana" w:hAnsi="Verdana"/>
          <w:snapToGrid w:val="0"/>
          <w:sz w:val="24"/>
        </w:rPr>
        <w:t xml:space="preserve">ffari </w:t>
      </w:r>
      <w:r w:rsidR="007154BC">
        <w:rPr>
          <w:rFonts w:ascii="Verdana" w:hAnsi="Verdana"/>
          <w:snapToGrid w:val="0"/>
          <w:sz w:val="24"/>
        </w:rPr>
        <w:t>F</w:t>
      </w:r>
      <w:r w:rsidR="008B5F19">
        <w:rPr>
          <w:rFonts w:ascii="Verdana" w:hAnsi="Verdana"/>
          <w:snapToGrid w:val="0"/>
          <w:sz w:val="24"/>
        </w:rPr>
        <w:t>inanziari</w:t>
      </w:r>
      <w:r w:rsidRPr="00DF7551">
        <w:rPr>
          <w:rFonts w:ascii="Verdana" w:hAnsi="Verdana"/>
          <w:snapToGrid w:val="0"/>
          <w:sz w:val="24"/>
        </w:rPr>
        <w:t xml:space="preserve">. </w:t>
      </w:r>
    </w:p>
    <w:p w:rsidR="00B92C03" w:rsidRPr="00DF7551" w:rsidRDefault="001E74AA" w:rsidP="00062DF9">
      <w:pPr>
        <w:widowControl w:val="0"/>
        <w:jc w:val="both"/>
        <w:rPr>
          <w:rFonts w:ascii="Verdana" w:hAnsi="Verdana"/>
          <w:snapToGrid w:val="0"/>
          <w:sz w:val="24"/>
        </w:rPr>
      </w:pPr>
      <w:r w:rsidRPr="00DF7551">
        <w:rPr>
          <w:rFonts w:ascii="Verdana" w:hAnsi="Verdana"/>
          <w:snapToGrid w:val="0"/>
          <w:sz w:val="24"/>
        </w:rPr>
        <w:t xml:space="preserve"> </w:t>
      </w:r>
      <w:r w:rsidR="000752C2" w:rsidRPr="00DF7551">
        <w:rPr>
          <w:rFonts w:ascii="Verdana" w:hAnsi="Verdana"/>
          <w:snapToGrid w:val="0"/>
          <w:sz w:val="24"/>
        </w:rPr>
        <w:t xml:space="preserve">3 – Al Responsabile del </w:t>
      </w:r>
      <w:r w:rsidR="004C2145">
        <w:rPr>
          <w:rFonts w:ascii="Verdana" w:hAnsi="Verdana"/>
          <w:snapToGrid w:val="0"/>
          <w:sz w:val="24"/>
        </w:rPr>
        <w:t>S</w:t>
      </w:r>
      <w:r w:rsidR="000752C2" w:rsidRPr="00DF7551">
        <w:rPr>
          <w:rFonts w:ascii="Verdana" w:hAnsi="Verdana"/>
          <w:snapToGrid w:val="0"/>
          <w:sz w:val="24"/>
        </w:rPr>
        <w:t xml:space="preserve">ervizio </w:t>
      </w:r>
      <w:r w:rsidR="004C2145">
        <w:rPr>
          <w:rFonts w:ascii="Verdana" w:hAnsi="Verdana"/>
          <w:snapToGrid w:val="0"/>
          <w:sz w:val="24"/>
        </w:rPr>
        <w:t>F</w:t>
      </w:r>
      <w:r w:rsidR="000752C2" w:rsidRPr="00DF7551">
        <w:rPr>
          <w:rFonts w:ascii="Verdana" w:hAnsi="Verdana"/>
          <w:snapToGrid w:val="0"/>
          <w:sz w:val="24"/>
        </w:rPr>
        <w:t>inanziario compete il coordinamento e la gestione dell’attività finanziaria dell’Ente. Egli assicura il coordinamento dei processi di pianificazione, gestione e controllo contabile</w:t>
      </w:r>
      <w:r w:rsidR="00B92C03" w:rsidRPr="00DF7551">
        <w:rPr>
          <w:rFonts w:ascii="Verdana" w:hAnsi="Verdana"/>
          <w:snapToGrid w:val="0"/>
          <w:sz w:val="24"/>
        </w:rPr>
        <w:t xml:space="preserve"> delle risorse economiche e finanziarie.</w:t>
      </w:r>
    </w:p>
    <w:p w:rsidR="00B92C03" w:rsidRPr="00DF7551" w:rsidRDefault="00B92C03" w:rsidP="00F13C6C">
      <w:pPr>
        <w:widowControl w:val="0"/>
        <w:jc w:val="both"/>
        <w:rPr>
          <w:rFonts w:ascii="Verdana" w:hAnsi="Verdana"/>
          <w:snapToGrid w:val="0"/>
          <w:sz w:val="24"/>
        </w:rPr>
      </w:pPr>
      <w:r w:rsidRPr="00DF7551">
        <w:rPr>
          <w:rFonts w:ascii="Verdana" w:hAnsi="Verdana"/>
          <w:snapToGrid w:val="0"/>
          <w:sz w:val="24"/>
        </w:rPr>
        <w:t xml:space="preserve">4 – Il Responsabile del </w:t>
      </w:r>
      <w:r w:rsidR="004C2145">
        <w:rPr>
          <w:rFonts w:ascii="Verdana" w:hAnsi="Verdana"/>
          <w:snapToGrid w:val="0"/>
          <w:sz w:val="24"/>
        </w:rPr>
        <w:t>S</w:t>
      </w:r>
      <w:r w:rsidRPr="00DF7551">
        <w:rPr>
          <w:rFonts w:ascii="Verdana" w:hAnsi="Verdana"/>
          <w:snapToGrid w:val="0"/>
          <w:sz w:val="24"/>
        </w:rPr>
        <w:t xml:space="preserve">ervizio </w:t>
      </w:r>
      <w:r w:rsidR="004C2145">
        <w:rPr>
          <w:rFonts w:ascii="Verdana" w:hAnsi="Verdana"/>
          <w:snapToGrid w:val="0"/>
          <w:sz w:val="24"/>
        </w:rPr>
        <w:t>F</w:t>
      </w:r>
      <w:r w:rsidRPr="00DF7551">
        <w:rPr>
          <w:rFonts w:ascii="Verdana" w:hAnsi="Verdana"/>
          <w:snapToGrid w:val="0"/>
          <w:sz w:val="24"/>
        </w:rPr>
        <w:t>inanziario è preposto alla verifica:</w:t>
      </w:r>
    </w:p>
    <w:p w:rsidR="00B92C03" w:rsidRPr="00DF7551" w:rsidRDefault="00B92C03" w:rsidP="00310034">
      <w:pPr>
        <w:widowControl w:val="0"/>
        <w:numPr>
          <w:ilvl w:val="0"/>
          <w:numId w:val="1"/>
        </w:numPr>
        <w:jc w:val="both"/>
        <w:rPr>
          <w:rFonts w:ascii="Verdana" w:hAnsi="Verdana"/>
          <w:snapToGrid w:val="0"/>
          <w:sz w:val="24"/>
        </w:rPr>
      </w:pPr>
      <w:r w:rsidRPr="00DF7551">
        <w:rPr>
          <w:rFonts w:ascii="Verdana" w:hAnsi="Verdana"/>
          <w:snapToGrid w:val="0"/>
          <w:sz w:val="24"/>
        </w:rPr>
        <w:t xml:space="preserve">di veridicità delle previsioni di entrata e di compatibilità delle </w:t>
      </w:r>
      <w:r w:rsidR="005F36B7" w:rsidRPr="00DF7551">
        <w:rPr>
          <w:rFonts w:ascii="Verdana" w:hAnsi="Verdana"/>
          <w:snapToGrid w:val="0"/>
          <w:sz w:val="24"/>
        </w:rPr>
        <w:t xml:space="preserve">previsioni di spesa, avanzate dai vari servizi, da iscriversi nel </w:t>
      </w:r>
      <w:r w:rsidR="0084078B">
        <w:rPr>
          <w:rFonts w:ascii="Verdana" w:hAnsi="Verdana"/>
          <w:snapToGrid w:val="0"/>
          <w:sz w:val="24"/>
        </w:rPr>
        <w:t>b</w:t>
      </w:r>
      <w:r w:rsidR="000F72BA">
        <w:rPr>
          <w:rFonts w:ascii="Verdana" w:hAnsi="Verdana"/>
          <w:snapToGrid w:val="0"/>
          <w:sz w:val="24"/>
        </w:rPr>
        <w:t>ilancio di previsione</w:t>
      </w:r>
      <w:r w:rsidR="00441468">
        <w:rPr>
          <w:rFonts w:ascii="Verdana" w:hAnsi="Verdana"/>
          <w:snapToGrid w:val="0"/>
          <w:sz w:val="24"/>
        </w:rPr>
        <w:t>;</w:t>
      </w:r>
    </w:p>
    <w:p w:rsidR="005F36B7" w:rsidRPr="00DF7551" w:rsidRDefault="005F36B7" w:rsidP="00310034">
      <w:pPr>
        <w:widowControl w:val="0"/>
        <w:numPr>
          <w:ilvl w:val="0"/>
          <w:numId w:val="1"/>
        </w:numPr>
        <w:jc w:val="both"/>
        <w:rPr>
          <w:rFonts w:ascii="Verdana" w:hAnsi="Verdana"/>
          <w:snapToGrid w:val="0"/>
          <w:sz w:val="24"/>
        </w:rPr>
      </w:pPr>
      <w:r w:rsidRPr="00DF7551">
        <w:rPr>
          <w:rFonts w:ascii="Verdana" w:hAnsi="Verdana"/>
          <w:snapToGrid w:val="0"/>
          <w:sz w:val="24"/>
        </w:rPr>
        <w:t>di sostenibilità finanziaria degli investimenti, anche in riferimento alle relative fonti di finanziamento</w:t>
      </w:r>
      <w:r w:rsidR="00441468">
        <w:rPr>
          <w:rFonts w:ascii="Verdana" w:hAnsi="Verdana"/>
          <w:snapToGrid w:val="0"/>
          <w:sz w:val="24"/>
        </w:rPr>
        <w:t>;</w:t>
      </w:r>
    </w:p>
    <w:p w:rsidR="005F36B7" w:rsidRPr="00DF7551" w:rsidRDefault="005F36B7" w:rsidP="00310034">
      <w:pPr>
        <w:widowControl w:val="0"/>
        <w:numPr>
          <w:ilvl w:val="0"/>
          <w:numId w:val="1"/>
        </w:numPr>
        <w:jc w:val="both"/>
        <w:rPr>
          <w:rFonts w:ascii="Verdana" w:hAnsi="Verdana"/>
          <w:snapToGrid w:val="0"/>
          <w:sz w:val="24"/>
        </w:rPr>
      </w:pPr>
      <w:r w:rsidRPr="00DF7551">
        <w:rPr>
          <w:rFonts w:ascii="Verdana" w:hAnsi="Verdana"/>
          <w:snapToGrid w:val="0"/>
          <w:sz w:val="24"/>
        </w:rPr>
        <w:t>dello stato di accertamento delle e</w:t>
      </w:r>
      <w:r w:rsidR="000F72BA">
        <w:rPr>
          <w:rFonts w:ascii="Verdana" w:hAnsi="Verdana"/>
          <w:snapToGrid w:val="0"/>
          <w:sz w:val="24"/>
        </w:rPr>
        <w:t>ntrate e di impegno delle spese</w:t>
      </w:r>
      <w:r w:rsidR="00441468">
        <w:rPr>
          <w:rFonts w:ascii="Verdana" w:hAnsi="Verdana"/>
          <w:snapToGrid w:val="0"/>
          <w:sz w:val="24"/>
        </w:rPr>
        <w:t>;</w:t>
      </w:r>
    </w:p>
    <w:p w:rsidR="005F36B7" w:rsidRPr="00DF7551" w:rsidRDefault="005F36B7" w:rsidP="00310034">
      <w:pPr>
        <w:widowControl w:val="0"/>
        <w:numPr>
          <w:ilvl w:val="0"/>
          <w:numId w:val="1"/>
        </w:numPr>
        <w:jc w:val="both"/>
        <w:rPr>
          <w:rFonts w:ascii="Verdana" w:hAnsi="Verdana"/>
          <w:snapToGrid w:val="0"/>
          <w:sz w:val="24"/>
        </w:rPr>
      </w:pPr>
      <w:r w:rsidRPr="00DF7551">
        <w:rPr>
          <w:rFonts w:ascii="Verdana" w:hAnsi="Verdana"/>
          <w:snapToGrid w:val="0"/>
          <w:sz w:val="24"/>
        </w:rPr>
        <w:t>della salvaguardia degli equilibri finanziari complessivi della gestione</w:t>
      </w:r>
      <w:r w:rsidR="00441468">
        <w:rPr>
          <w:rFonts w:ascii="Verdana" w:hAnsi="Verdana"/>
          <w:snapToGrid w:val="0"/>
          <w:sz w:val="24"/>
        </w:rPr>
        <w:t>;</w:t>
      </w:r>
    </w:p>
    <w:p w:rsidR="005F36B7" w:rsidRPr="00DF7551" w:rsidRDefault="005F36B7" w:rsidP="00310034">
      <w:pPr>
        <w:widowControl w:val="0"/>
        <w:numPr>
          <w:ilvl w:val="0"/>
          <w:numId w:val="1"/>
        </w:numPr>
        <w:jc w:val="both"/>
        <w:rPr>
          <w:rFonts w:ascii="Verdana" w:hAnsi="Verdana"/>
          <w:snapToGrid w:val="0"/>
          <w:sz w:val="24"/>
        </w:rPr>
      </w:pPr>
      <w:r w:rsidRPr="00DF7551">
        <w:rPr>
          <w:rFonts w:ascii="Verdana" w:hAnsi="Verdana"/>
          <w:snapToGrid w:val="0"/>
          <w:sz w:val="24"/>
        </w:rPr>
        <w:t>del rispetto dei vincoli di finanza pubblica</w:t>
      </w:r>
      <w:r w:rsidR="00441468">
        <w:rPr>
          <w:rFonts w:ascii="Verdana" w:hAnsi="Verdana"/>
          <w:snapToGrid w:val="0"/>
          <w:sz w:val="24"/>
        </w:rPr>
        <w:t>;</w:t>
      </w:r>
    </w:p>
    <w:p w:rsidR="005F36B7" w:rsidRPr="00DF7551" w:rsidRDefault="005F36B7" w:rsidP="00310034">
      <w:pPr>
        <w:widowControl w:val="0"/>
        <w:numPr>
          <w:ilvl w:val="0"/>
          <w:numId w:val="1"/>
        </w:numPr>
        <w:jc w:val="both"/>
        <w:rPr>
          <w:rFonts w:ascii="Verdana" w:hAnsi="Verdana"/>
          <w:snapToGrid w:val="0"/>
          <w:sz w:val="24"/>
        </w:rPr>
      </w:pPr>
      <w:r w:rsidRPr="00DF7551">
        <w:rPr>
          <w:rFonts w:ascii="Verdana" w:hAnsi="Verdana"/>
          <w:snapToGrid w:val="0"/>
          <w:sz w:val="24"/>
        </w:rPr>
        <w:t>della regolare tenuta della contabilità economico-patrimoniale.</w:t>
      </w:r>
    </w:p>
    <w:p w:rsidR="005F36B7" w:rsidRPr="00DF7551" w:rsidRDefault="005F36B7" w:rsidP="00F13C6C">
      <w:pPr>
        <w:widowControl w:val="0"/>
        <w:jc w:val="both"/>
        <w:rPr>
          <w:rFonts w:ascii="Verdana" w:hAnsi="Verdana"/>
          <w:snapToGrid w:val="0"/>
          <w:sz w:val="24"/>
        </w:rPr>
      </w:pPr>
      <w:r w:rsidRPr="00DF7551">
        <w:rPr>
          <w:rFonts w:ascii="Verdana" w:hAnsi="Verdana"/>
          <w:snapToGrid w:val="0"/>
          <w:sz w:val="24"/>
        </w:rPr>
        <w:t xml:space="preserve">5 – Il Responsabile del Servizio Finanziario coordina e vigila sul costante rispetto degli equilibri finanziari della gestione di competenza, dei residui, di cassa. Garantisce l’attuazione del principio di competenza finanziaria potenziata sia in fase previsionale che di </w:t>
      </w:r>
      <w:r w:rsidRPr="00DF7551">
        <w:rPr>
          <w:rFonts w:ascii="Verdana" w:hAnsi="Verdana"/>
          <w:snapToGrid w:val="0"/>
          <w:sz w:val="24"/>
        </w:rPr>
        <w:lastRenderedPageBreak/>
        <w:t xml:space="preserve">gestione e rendicontazione del </w:t>
      </w:r>
      <w:r w:rsidR="0084078B">
        <w:rPr>
          <w:rFonts w:ascii="Verdana" w:hAnsi="Verdana"/>
          <w:snapToGrid w:val="0"/>
          <w:sz w:val="24"/>
        </w:rPr>
        <w:t>b</w:t>
      </w:r>
      <w:r w:rsidRPr="00DF7551">
        <w:rPr>
          <w:rFonts w:ascii="Verdana" w:hAnsi="Verdana"/>
          <w:snapToGrid w:val="0"/>
          <w:sz w:val="24"/>
        </w:rPr>
        <w:t>ilancio. Supporta la definizione della politica tributaria e tariffaria dell’Ente.</w:t>
      </w:r>
    </w:p>
    <w:p w:rsidR="005F36B7" w:rsidRPr="00DF7551" w:rsidRDefault="005F36B7" w:rsidP="00F13C6C">
      <w:pPr>
        <w:widowControl w:val="0"/>
        <w:jc w:val="both"/>
        <w:rPr>
          <w:rFonts w:ascii="Verdana" w:hAnsi="Verdana"/>
          <w:snapToGrid w:val="0"/>
          <w:sz w:val="24"/>
        </w:rPr>
      </w:pPr>
      <w:r w:rsidRPr="00DF7551">
        <w:rPr>
          <w:rFonts w:ascii="Verdana" w:hAnsi="Verdana"/>
          <w:snapToGrid w:val="0"/>
          <w:sz w:val="24"/>
        </w:rPr>
        <w:t xml:space="preserve">6 – I principali macroprocessi di competenza gestionale del Responsabile del </w:t>
      </w:r>
      <w:r w:rsidR="00A1298E">
        <w:rPr>
          <w:rFonts w:ascii="Verdana" w:hAnsi="Verdana"/>
          <w:snapToGrid w:val="0"/>
          <w:sz w:val="24"/>
        </w:rPr>
        <w:t>S</w:t>
      </w:r>
      <w:r w:rsidRPr="00DF7551">
        <w:rPr>
          <w:rFonts w:ascii="Verdana" w:hAnsi="Verdana"/>
          <w:snapToGrid w:val="0"/>
          <w:sz w:val="24"/>
        </w:rPr>
        <w:t xml:space="preserve">ervizio </w:t>
      </w:r>
      <w:r w:rsidR="00A1298E">
        <w:rPr>
          <w:rFonts w:ascii="Verdana" w:hAnsi="Verdana"/>
          <w:snapToGrid w:val="0"/>
          <w:sz w:val="24"/>
        </w:rPr>
        <w:t>F</w:t>
      </w:r>
      <w:r w:rsidRPr="00DF7551">
        <w:rPr>
          <w:rFonts w:ascii="Verdana" w:hAnsi="Verdana"/>
          <w:snapToGrid w:val="0"/>
          <w:sz w:val="24"/>
        </w:rPr>
        <w:t>inanziario sono i seguenti:</w:t>
      </w:r>
    </w:p>
    <w:p w:rsidR="00B14EE7" w:rsidRPr="00DF7551" w:rsidRDefault="000C5403" w:rsidP="00310034">
      <w:pPr>
        <w:pStyle w:val="Paragrafoelenco"/>
        <w:widowControl w:val="0"/>
        <w:numPr>
          <w:ilvl w:val="0"/>
          <w:numId w:val="30"/>
        </w:numPr>
        <w:jc w:val="both"/>
        <w:rPr>
          <w:rFonts w:ascii="Verdana" w:hAnsi="Verdana"/>
          <w:snapToGrid w:val="0"/>
          <w:sz w:val="24"/>
        </w:rPr>
      </w:pPr>
      <w:r w:rsidRPr="00DF7551">
        <w:rPr>
          <w:rFonts w:ascii="Verdana" w:hAnsi="Verdana"/>
          <w:snapToGrid w:val="0"/>
          <w:sz w:val="24"/>
        </w:rPr>
        <w:t>p</w:t>
      </w:r>
      <w:r w:rsidR="00B14EE7" w:rsidRPr="00DF7551">
        <w:rPr>
          <w:rFonts w:ascii="Verdana" w:hAnsi="Verdana"/>
          <w:snapToGrid w:val="0"/>
          <w:sz w:val="24"/>
        </w:rPr>
        <w:t>ianificazione, g</w:t>
      </w:r>
      <w:r w:rsidR="00DD0CA6" w:rsidRPr="00DF7551">
        <w:rPr>
          <w:rFonts w:ascii="Verdana" w:hAnsi="Verdana"/>
          <w:snapToGrid w:val="0"/>
          <w:sz w:val="24"/>
        </w:rPr>
        <w:t>e</w:t>
      </w:r>
      <w:r w:rsidR="00B14EE7" w:rsidRPr="00DF7551">
        <w:rPr>
          <w:rFonts w:ascii="Verdana" w:hAnsi="Verdana"/>
          <w:snapToGrid w:val="0"/>
          <w:sz w:val="24"/>
        </w:rPr>
        <w:t>stione e controllo contabile delle risorse economiche e finanziar</w:t>
      </w:r>
      <w:r w:rsidR="00EF23F3">
        <w:rPr>
          <w:rFonts w:ascii="Verdana" w:hAnsi="Verdana"/>
          <w:snapToGrid w:val="0"/>
          <w:sz w:val="24"/>
        </w:rPr>
        <w:t>ie</w:t>
      </w:r>
    </w:p>
    <w:p w:rsidR="00B14EE7" w:rsidRPr="00DF7551" w:rsidRDefault="000C5403" w:rsidP="00310034">
      <w:pPr>
        <w:pStyle w:val="Paragrafoelenco"/>
        <w:widowControl w:val="0"/>
        <w:numPr>
          <w:ilvl w:val="0"/>
          <w:numId w:val="30"/>
        </w:numPr>
        <w:jc w:val="both"/>
        <w:rPr>
          <w:rFonts w:ascii="Verdana" w:hAnsi="Verdana"/>
          <w:snapToGrid w:val="0"/>
          <w:sz w:val="24"/>
        </w:rPr>
      </w:pPr>
      <w:r w:rsidRPr="00DF7551">
        <w:rPr>
          <w:rFonts w:ascii="Verdana" w:hAnsi="Verdana"/>
          <w:snapToGrid w:val="0"/>
          <w:sz w:val="24"/>
        </w:rPr>
        <w:t>p</w:t>
      </w:r>
      <w:r w:rsidR="00255F9B" w:rsidRPr="00DF7551">
        <w:rPr>
          <w:rFonts w:ascii="Verdana" w:hAnsi="Verdana"/>
          <w:snapToGrid w:val="0"/>
          <w:sz w:val="24"/>
        </w:rPr>
        <w:t>redisposizione dei documenti di programmazione finanziaria dell’ente</w:t>
      </w:r>
    </w:p>
    <w:p w:rsidR="00255F9B" w:rsidRPr="00DF7551" w:rsidRDefault="000C5403" w:rsidP="00310034">
      <w:pPr>
        <w:pStyle w:val="Paragrafoelenco"/>
        <w:widowControl w:val="0"/>
        <w:numPr>
          <w:ilvl w:val="0"/>
          <w:numId w:val="30"/>
        </w:numPr>
        <w:jc w:val="both"/>
        <w:rPr>
          <w:rFonts w:ascii="Verdana" w:hAnsi="Verdana"/>
          <w:snapToGrid w:val="0"/>
          <w:sz w:val="24"/>
        </w:rPr>
      </w:pPr>
      <w:r w:rsidRPr="00DF7551">
        <w:rPr>
          <w:rFonts w:ascii="Verdana" w:hAnsi="Verdana"/>
          <w:snapToGrid w:val="0"/>
          <w:sz w:val="24"/>
        </w:rPr>
        <w:t>g</w:t>
      </w:r>
      <w:r w:rsidR="00255F9B" w:rsidRPr="00DF7551">
        <w:rPr>
          <w:rFonts w:ascii="Verdana" w:hAnsi="Verdana"/>
          <w:snapToGrid w:val="0"/>
          <w:sz w:val="24"/>
        </w:rPr>
        <w:t xml:space="preserve">estione </w:t>
      </w:r>
      <w:r w:rsidR="00A1298E">
        <w:rPr>
          <w:rFonts w:ascii="Verdana" w:hAnsi="Verdana"/>
          <w:snapToGrid w:val="0"/>
          <w:sz w:val="24"/>
        </w:rPr>
        <w:t>del b</w:t>
      </w:r>
      <w:r w:rsidR="00255F9B" w:rsidRPr="00DF7551">
        <w:rPr>
          <w:rFonts w:ascii="Verdana" w:hAnsi="Verdana"/>
          <w:snapToGrid w:val="0"/>
          <w:sz w:val="24"/>
        </w:rPr>
        <w:t xml:space="preserve">ilancio e </w:t>
      </w:r>
      <w:r w:rsidR="00A1298E">
        <w:rPr>
          <w:rFonts w:ascii="Verdana" w:hAnsi="Verdana"/>
          <w:snapToGrid w:val="0"/>
          <w:sz w:val="24"/>
        </w:rPr>
        <w:t>adempimenti contabili e fiscali</w:t>
      </w:r>
    </w:p>
    <w:p w:rsidR="00255F9B" w:rsidRPr="00DF7551" w:rsidRDefault="000C5403" w:rsidP="00310034">
      <w:pPr>
        <w:pStyle w:val="Paragrafoelenco"/>
        <w:widowControl w:val="0"/>
        <w:numPr>
          <w:ilvl w:val="0"/>
          <w:numId w:val="30"/>
        </w:numPr>
        <w:jc w:val="both"/>
        <w:rPr>
          <w:rFonts w:ascii="Verdana" w:hAnsi="Verdana"/>
          <w:snapToGrid w:val="0"/>
          <w:sz w:val="24"/>
        </w:rPr>
      </w:pPr>
      <w:r w:rsidRPr="00DF7551">
        <w:rPr>
          <w:rFonts w:ascii="Verdana" w:hAnsi="Verdana"/>
          <w:snapToGrid w:val="0"/>
          <w:sz w:val="24"/>
        </w:rPr>
        <w:t>c</w:t>
      </w:r>
      <w:r w:rsidR="003D46AE" w:rsidRPr="00DF7551">
        <w:rPr>
          <w:rFonts w:ascii="Verdana" w:hAnsi="Verdana"/>
          <w:snapToGrid w:val="0"/>
          <w:sz w:val="24"/>
        </w:rPr>
        <w:t>ontrollo regolarità contabile</w:t>
      </w:r>
    </w:p>
    <w:p w:rsidR="00255F9B" w:rsidRPr="00DF7551" w:rsidRDefault="000C5403" w:rsidP="00310034">
      <w:pPr>
        <w:pStyle w:val="Paragrafoelenco"/>
        <w:widowControl w:val="0"/>
        <w:numPr>
          <w:ilvl w:val="0"/>
          <w:numId w:val="30"/>
        </w:numPr>
        <w:jc w:val="both"/>
        <w:rPr>
          <w:rFonts w:ascii="Verdana" w:hAnsi="Verdana"/>
          <w:snapToGrid w:val="0"/>
          <w:sz w:val="24"/>
        </w:rPr>
      </w:pPr>
      <w:r w:rsidRPr="00DF7551">
        <w:rPr>
          <w:rFonts w:ascii="Verdana" w:hAnsi="Verdana"/>
          <w:snapToGrid w:val="0"/>
          <w:sz w:val="24"/>
        </w:rPr>
        <w:t>a</w:t>
      </w:r>
      <w:r w:rsidR="003D46AE" w:rsidRPr="00DF7551">
        <w:rPr>
          <w:rFonts w:ascii="Verdana" w:hAnsi="Verdana"/>
          <w:snapToGrid w:val="0"/>
          <w:sz w:val="24"/>
        </w:rPr>
        <w:t>ssistenza e coordinamento economico-finanziario all</w:t>
      </w:r>
      <w:r w:rsidR="00EF23F3">
        <w:rPr>
          <w:rFonts w:ascii="Verdana" w:hAnsi="Verdana"/>
          <w:snapToGrid w:val="0"/>
          <w:sz w:val="24"/>
        </w:rPr>
        <w:t>e strutture operative dell’Ente</w:t>
      </w:r>
    </w:p>
    <w:p w:rsidR="00255F9B" w:rsidRPr="00DF7551" w:rsidRDefault="000C5403" w:rsidP="00310034">
      <w:pPr>
        <w:pStyle w:val="Paragrafoelenco"/>
        <w:widowControl w:val="0"/>
        <w:numPr>
          <w:ilvl w:val="0"/>
          <w:numId w:val="30"/>
        </w:numPr>
        <w:jc w:val="both"/>
        <w:rPr>
          <w:rFonts w:ascii="Verdana" w:hAnsi="Verdana"/>
          <w:snapToGrid w:val="0"/>
          <w:sz w:val="24"/>
        </w:rPr>
      </w:pPr>
      <w:r w:rsidRPr="00DF7551">
        <w:rPr>
          <w:rFonts w:ascii="Verdana" w:hAnsi="Verdana"/>
          <w:snapToGrid w:val="0"/>
          <w:sz w:val="24"/>
        </w:rPr>
        <w:t>p</w:t>
      </w:r>
      <w:r w:rsidR="003D46AE" w:rsidRPr="00DF7551">
        <w:rPr>
          <w:rFonts w:ascii="Verdana" w:hAnsi="Verdana"/>
          <w:snapToGrid w:val="0"/>
          <w:sz w:val="24"/>
        </w:rPr>
        <w:t>ianificazione finanziaria e dei flussi di cassa</w:t>
      </w:r>
    </w:p>
    <w:p w:rsidR="00255F9B" w:rsidRPr="00DF7551" w:rsidRDefault="000C5403" w:rsidP="00310034">
      <w:pPr>
        <w:pStyle w:val="Paragrafoelenco"/>
        <w:widowControl w:val="0"/>
        <w:numPr>
          <w:ilvl w:val="0"/>
          <w:numId w:val="30"/>
        </w:numPr>
        <w:jc w:val="both"/>
        <w:rPr>
          <w:rFonts w:ascii="Verdana" w:hAnsi="Verdana"/>
          <w:snapToGrid w:val="0"/>
          <w:sz w:val="24"/>
        </w:rPr>
      </w:pPr>
      <w:r w:rsidRPr="00DF7551">
        <w:rPr>
          <w:rFonts w:ascii="Verdana" w:hAnsi="Verdana"/>
          <w:snapToGrid w:val="0"/>
          <w:sz w:val="24"/>
        </w:rPr>
        <w:t>g</w:t>
      </w:r>
      <w:r w:rsidR="003D46AE" w:rsidRPr="00DF7551">
        <w:rPr>
          <w:rFonts w:ascii="Verdana" w:hAnsi="Verdana"/>
          <w:snapToGrid w:val="0"/>
          <w:sz w:val="24"/>
        </w:rPr>
        <w:t>estione delle procedure di entrata e spesa, tenuta dei documenti contabili e registrazione dei fatti gestionali</w:t>
      </w:r>
      <w:r w:rsidR="00617C16" w:rsidRPr="00DF7551">
        <w:rPr>
          <w:rFonts w:ascii="Verdana" w:hAnsi="Verdana"/>
          <w:snapToGrid w:val="0"/>
          <w:sz w:val="24"/>
        </w:rPr>
        <w:t>.</w:t>
      </w:r>
    </w:p>
    <w:p w:rsidR="00F05CBB" w:rsidRPr="00DF7551" w:rsidRDefault="00F05CBB" w:rsidP="00B14EE7">
      <w:pPr>
        <w:widowControl w:val="0"/>
        <w:jc w:val="both"/>
        <w:rPr>
          <w:rFonts w:ascii="Verdana" w:hAnsi="Verdana"/>
          <w:snapToGrid w:val="0"/>
          <w:sz w:val="24"/>
        </w:rPr>
      </w:pPr>
      <w:r w:rsidRPr="00DF7551">
        <w:rPr>
          <w:rFonts w:ascii="Verdana" w:hAnsi="Verdana"/>
          <w:snapToGrid w:val="0"/>
          <w:sz w:val="24"/>
        </w:rPr>
        <w:t>7</w:t>
      </w:r>
      <w:r w:rsidR="005C1575">
        <w:rPr>
          <w:rFonts w:ascii="Verdana" w:hAnsi="Verdana"/>
          <w:snapToGrid w:val="0"/>
          <w:sz w:val="24"/>
        </w:rPr>
        <w:t xml:space="preserve"> </w:t>
      </w:r>
      <w:r w:rsidRPr="00DF7551">
        <w:rPr>
          <w:rFonts w:ascii="Verdana" w:hAnsi="Verdana"/>
          <w:snapToGrid w:val="0"/>
          <w:sz w:val="24"/>
        </w:rPr>
        <w:t xml:space="preserve">- Nell’espletamento delle funzioni di cui sopra il Responsabile del Servizio Finanziario agisce in autonomia nei limiti di quanto disposto dai principi finanziari e contabili, dalle norme ordinamentali e dai vincoli di finanza pubblica. Egli è tenuto al rilascio di pareri di regolarità contabile sulle proposte di deliberazione e dei visti di copertura finanziaria sulle determinazioni dei Responsabili di </w:t>
      </w:r>
      <w:r w:rsidR="00B14EE7" w:rsidRPr="00DF7551">
        <w:rPr>
          <w:rFonts w:ascii="Verdana" w:hAnsi="Verdana"/>
          <w:snapToGrid w:val="0"/>
          <w:sz w:val="24"/>
        </w:rPr>
        <w:t>posizione organizzativa</w:t>
      </w:r>
      <w:r w:rsidRPr="00DF7551">
        <w:rPr>
          <w:rFonts w:ascii="Verdana" w:hAnsi="Verdana"/>
          <w:snapToGrid w:val="0"/>
          <w:sz w:val="24"/>
        </w:rPr>
        <w:t>.</w:t>
      </w:r>
    </w:p>
    <w:p w:rsidR="00F05CBB" w:rsidRPr="00DF7551" w:rsidRDefault="00F05CBB" w:rsidP="00B14EE7">
      <w:pPr>
        <w:widowControl w:val="0"/>
        <w:jc w:val="both"/>
        <w:rPr>
          <w:rFonts w:ascii="Verdana" w:hAnsi="Verdana"/>
          <w:snapToGrid w:val="0"/>
          <w:sz w:val="24"/>
        </w:rPr>
      </w:pPr>
      <w:r w:rsidRPr="00DF7551">
        <w:rPr>
          <w:rFonts w:ascii="Verdana" w:hAnsi="Verdana"/>
          <w:snapToGrid w:val="0"/>
          <w:sz w:val="24"/>
        </w:rPr>
        <w:t xml:space="preserve">8 – Ai fini dell’espletamento delle funzioni di cui sopra il Responsabile del </w:t>
      </w:r>
      <w:r w:rsidR="00FE0836">
        <w:rPr>
          <w:rFonts w:ascii="Verdana" w:hAnsi="Verdana"/>
          <w:snapToGrid w:val="0"/>
          <w:sz w:val="24"/>
        </w:rPr>
        <w:t>S</w:t>
      </w:r>
      <w:r w:rsidRPr="00DF7551">
        <w:rPr>
          <w:rFonts w:ascii="Verdana" w:hAnsi="Verdana"/>
          <w:snapToGrid w:val="0"/>
          <w:sz w:val="24"/>
        </w:rPr>
        <w:t xml:space="preserve">ervizio </w:t>
      </w:r>
      <w:r w:rsidR="00FE0836">
        <w:rPr>
          <w:rFonts w:ascii="Verdana" w:hAnsi="Verdana"/>
          <w:snapToGrid w:val="0"/>
          <w:sz w:val="24"/>
        </w:rPr>
        <w:t>F</w:t>
      </w:r>
      <w:r w:rsidRPr="00DF7551">
        <w:rPr>
          <w:rFonts w:ascii="Verdana" w:hAnsi="Verdana"/>
          <w:snapToGrid w:val="0"/>
          <w:sz w:val="24"/>
        </w:rPr>
        <w:t>inanziario individua, con proprie disposizioni e determinazioni, tempi e modi di verifica:</w:t>
      </w:r>
    </w:p>
    <w:p w:rsidR="00F05CBB" w:rsidRPr="00DF7551" w:rsidRDefault="00F05CBB" w:rsidP="00310034">
      <w:pPr>
        <w:pStyle w:val="Paragrafoelenco"/>
        <w:widowControl w:val="0"/>
        <w:numPr>
          <w:ilvl w:val="0"/>
          <w:numId w:val="31"/>
        </w:numPr>
        <w:jc w:val="both"/>
        <w:rPr>
          <w:rFonts w:ascii="Verdana" w:hAnsi="Verdana"/>
          <w:snapToGrid w:val="0"/>
          <w:sz w:val="24"/>
        </w:rPr>
      </w:pPr>
      <w:r w:rsidRPr="00DF7551">
        <w:rPr>
          <w:rFonts w:ascii="Verdana" w:hAnsi="Verdana"/>
          <w:snapToGrid w:val="0"/>
          <w:sz w:val="24"/>
        </w:rPr>
        <w:t>delle pr</w:t>
      </w:r>
      <w:r w:rsidR="0087438C">
        <w:rPr>
          <w:rFonts w:ascii="Verdana" w:hAnsi="Verdana"/>
          <w:snapToGrid w:val="0"/>
          <w:sz w:val="24"/>
        </w:rPr>
        <w:t>evisioni di entrata e di uscita</w:t>
      </w:r>
    </w:p>
    <w:p w:rsidR="00F05CBB" w:rsidRPr="00DF7551" w:rsidRDefault="0087438C" w:rsidP="00310034">
      <w:pPr>
        <w:pStyle w:val="Paragrafoelenco"/>
        <w:widowControl w:val="0"/>
        <w:numPr>
          <w:ilvl w:val="0"/>
          <w:numId w:val="31"/>
        </w:numPr>
        <w:jc w:val="both"/>
        <w:rPr>
          <w:rFonts w:ascii="Verdana" w:hAnsi="Verdana"/>
          <w:snapToGrid w:val="0"/>
          <w:sz w:val="24"/>
        </w:rPr>
      </w:pPr>
      <w:r>
        <w:rPr>
          <w:rFonts w:ascii="Verdana" w:hAnsi="Verdana"/>
          <w:snapToGrid w:val="0"/>
          <w:sz w:val="24"/>
        </w:rPr>
        <w:t>dei residui attivi e passivi</w:t>
      </w:r>
    </w:p>
    <w:p w:rsidR="00F05CBB" w:rsidRPr="00DF7551" w:rsidRDefault="00F05CBB" w:rsidP="00310034">
      <w:pPr>
        <w:pStyle w:val="Paragrafoelenco"/>
        <w:widowControl w:val="0"/>
        <w:numPr>
          <w:ilvl w:val="0"/>
          <w:numId w:val="31"/>
        </w:numPr>
        <w:jc w:val="both"/>
        <w:rPr>
          <w:rFonts w:ascii="Verdana" w:hAnsi="Verdana"/>
          <w:snapToGrid w:val="0"/>
          <w:sz w:val="24"/>
        </w:rPr>
      </w:pPr>
      <w:r w:rsidRPr="00DF7551">
        <w:rPr>
          <w:rFonts w:ascii="Verdana" w:hAnsi="Verdana"/>
          <w:snapToGrid w:val="0"/>
          <w:sz w:val="24"/>
        </w:rPr>
        <w:t>dello stato di accertamento ed</w:t>
      </w:r>
      <w:r w:rsidR="0087438C">
        <w:rPr>
          <w:rFonts w:ascii="Verdana" w:hAnsi="Verdana"/>
          <w:snapToGrid w:val="0"/>
          <w:sz w:val="24"/>
        </w:rPr>
        <w:t xml:space="preserve"> impegno delle voci di Bilancio</w:t>
      </w:r>
    </w:p>
    <w:p w:rsidR="00F05CBB" w:rsidRPr="00DF7551" w:rsidRDefault="00F05CBB" w:rsidP="00310034">
      <w:pPr>
        <w:pStyle w:val="Paragrafoelenco"/>
        <w:widowControl w:val="0"/>
        <w:numPr>
          <w:ilvl w:val="0"/>
          <w:numId w:val="31"/>
        </w:numPr>
        <w:jc w:val="both"/>
        <w:rPr>
          <w:rFonts w:ascii="Verdana" w:hAnsi="Verdana"/>
          <w:snapToGrid w:val="0"/>
          <w:sz w:val="24"/>
        </w:rPr>
      </w:pPr>
      <w:r w:rsidRPr="00DF7551">
        <w:rPr>
          <w:rFonts w:ascii="Verdana" w:hAnsi="Verdana"/>
          <w:snapToGrid w:val="0"/>
          <w:sz w:val="24"/>
        </w:rPr>
        <w:t>della consist</w:t>
      </w:r>
      <w:r w:rsidR="0087438C">
        <w:rPr>
          <w:rFonts w:ascii="Verdana" w:hAnsi="Verdana"/>
          <w:snapToGrid w:val="0"/>
          <w:sz w:val="24"/>
        </w:rPr>
        <w:t>enza e delle dinamiche di cassa</w:t>
      </w:r>
    </w:p>
    <w:p w:rsidR="00F05CBB" w:rsidRPr="00DF7551" w:rsidRDefault="00F05CBB" w:rsidP="00310034">
      <w:pPr>
        <w:pStyle w:val="Paragrafoelenco"/>
        <w:widowControl w:val="0"/>
        <w:numPr>
          <w:ilvl w:val="0"/>
          <w:numId w:val="31"/>
        </w:numPr>
        <w:jc w:val="both"/>
        <w:rPr>
          <w:rFonts w:ascii="Verdana" w:hAnsi="Verdana"/>
          <w:snapToGrid w:val="0"/>
          <w:sz w:val="24"/>
        </w:rPr>
      </w:pPr>
      <w:r w:rsidRPr="00DF7551">
        <w:rPr>
          <w:rFonts w:ascii="Verdana" w:hAnsi="Verdana"/>
          <w:snapToGrid w:val="0"/>
          <w:sz w:val="24"/>
        </w:rPr>
        <w:t>della corretta applicazione dei principi della competenza finanziaria potenziata nelle varie fasi di programmazione, gestione</w:t>
      </w:r>
      <w:r w:rsidR="0087438C">
        <w:rPr>
          <w:rFonts w:ascii="Verdana" w:hAnsi="Verdana"/>
          <w:snapToGrid w:val="0"/>
          <w:sz w:val="24"/>
        </w:rPr>
        <w:t xml:space="preserve"> e rendicontazione del bilancio</w:t>
      </w:r>
    </w:p>
    <w:p w:rsidR="00F05CBB" w:rsidRPr="00DF7551" w:rsidRDefault="00F05CBB" w:rsidP="00310034">
      <w:pPr>
        <w:pStyle w:val="Paragrafoelenco"/>
        <w:widowControl w:val="0"/>
        <w:numPr>
          <w:ilvl w:val="0"/>
          <w:numId w:val="31"/>
        </w:numPr>
        <w:jc w:val="both"/>
        <w:rPr>
          <w:rFonts w:ascii="Verdana" w:hAnsi="Verdana"/>
          <w:snapToGrid w:val="0"/>
          <w:sz w:val="24"/>
        </w:rPr>
      </w:pPr>
      <w:r w:rsidRPr="00DF7551">
        <w:rPr>
          <w:rFonts w:ascii="Verdana" w:hAnsi="Verdana"/>
          <w:snapToGrid w:val="0"/>
          <w:sz w:val="24"/>
        </w:rPr>
        <w:t>del raggiungimento degli obiettivi di finanza pubblica.</w:t>
      </w:r>
    </w:p>
    <w:p w:rsidR="00D977B5" w:rsidRPr="00DF7551" w:rsidRDefault="00D977B5" w:rsidP="00B14EE7">
      <w:pPr>
        <w:widowControl w:val="0"/>
        <w:jc w:val="both"/>
        <w:rPr>
          <w:rFonts w:ascii="Verdana" w:hAnsi="Verdana"/>
          <w:snapToGrid w:val="0"/>
          <w:sz w:val="24"/>
        </w:rPr>
      </w:pPr>
      <w:r w:rsidRPr="00DF7551">
        <w:rPr>
          <w:rFonts w:ascii="Verdana" w:hAnsi="Verdana"/>
          <w:snapToGrid w:val="0"/>
          <w:sz w:val="24"/>
        </w:rPr>
        <w:t xml:space="preserve">9 – Nell’ambito dell’autonomia ad esso conferita dalla legge, il Responsabile del Servizio Finanziario effettua periodicamente, e comunque entro i termini del rendiconto, la verifica sul corretto riaccertamento, da parte dei Responsabili di </w:t>
      </w:r>
      <w:r w:rsidR="007B0AC0" w:rsidRPr="00DF7551">
        <w:rPr>
          <w:rFonts w:ascii="Verdana" w:hAnsi="Verdana"/>
          <w:snapToGrid w:val="0"/>
          <w:sz w:val="24"/>
        </w:rPr>
        <w:t>posizione organizzativa</w:t>
      </w:r>
      <w:r w:rsidRPr="00DF7551">
        <w:rPr>
          <w:rFonts w:ascii="Verdana" w:hAnsi="Verdana"/>
          <w:snapToGrid w:val="0"/>
          <w:sz w:val="24"/>
        </w:rPr>
        <w:t xml:space="preserve">, dei residui attivi e passivi iscritti a </w:t>
      </w:r>
      <w:r w:rsidR="00FE0836">
        <w:rPr>
          <w:rFonts w:ascii="Verdana" w:hAnsi="Verdana"/>
          <w:snapToGrid w:val="0"/>
          <w:sz w:val="24"/>
        </w:rPr>
        <w:t>b</w:t>
      </w:r>
      <w:r w:rsidRPr="00DF7551">
        <w:rPr>
          <w:rFonts w:ascii="Verdana" w:hAnsi="Verdana"/>
          <w:snapToGrid w:val="0"/>
          <w:sz w:val="24"/>
        </w:rPr>
        <w:t>ilancio, anche in funzione dei principi contabili declinati nel D.Lgs. n. 118/2011</w:t>
      </w:r>
      <w:r w:rsidR="007B0AC0" w:rsidRPr="00DF7551">
        <w:rPr>
          <w:rFonts w:ascii="Verdana" w:hAnsi="Verdana"/>
          <w:snapToGrid w:val="0"/>
          <w:sz w:val="24"/>
        </w:rPr>
        <w:t xml:space="preserve"> e successive modifiche ed integrazioni</w:t>
      </w:r>
      <w:r w:rsidRPr="00DF7551">
        <w:rPr>
          <w:rFonts w:ascii="Verdana" w:hAnsi="Verdana"/>
          <w:snapToGrid w:val="0"/>
          <w:sz w:val="24"/>
        </w:rPr>
        <w:t xml:space="preserve">. Al fine di individuare correttivi ed azioni da intraprendere, il Responsabile del Servizio Finanziario può chiedere ai </w:t>
      </w:r>
      <w:r w:rsidR="007B0AC0" w:rsidRPr="00DF7551">
        <w:rPr>
          <w:rFonts w:ascii="Verdana" w:hAnsi="Verdana"/>
          <w:snapToGrid w:val="0"/>
          <w:sz w:val="24"/>
        </w:rPr>
        <w:t>R</w:t>
      </w:r>
      <w:r w:rsidRPr="00DF7551">
        <w:rPr>
          <w:rFonts w:ascii="Verdana" w:hAnsi="Verdana"/>
          <w:snapToGrid w:val="0"/>
          <w:sz w:val="24"/>
        </w:rPr>
        <w:t xml:space="preserve">esponsabili di </w:t>
      </w:r>
      <w:r w:rsidR="007B0AC0" w:rsidRPr="00DF7551">
        <w:rPr>
          <w:rFonts w:ascii="Verdana" w:hAnsi="Verdana"/>
          <w:snapToGrid w:val="0"/>
          <w:sz w:val="24"/>
        </w:rPr>
        <w:t>posizione organizzativa</w:t>
      </w:r>
      <w:r w:rsidRPr="00DF7551">
        <w:rPr>
          <w:rFonts w:ascii="Verdana" w:hAnsi="Verdana"/>
          <w:snapToGrid w:val="0"/>
          <w:sz w:val="24"/>
        </w:rPr>
        <w:t xml:space="preserve"> informazioni e dati utili negli ambiti di rispettiva competenza.</w:t>
      </w:r>
    </w:p>
    <w:p w:rsidR="002E677E" w:rsidRPr="00FE0836" w:rsidRDefault="00D977B5" w:rsidP="005C1575">
      <w:pPr>
        <w:widowControl w:val="0"/>
        <w:jc w:val="both"/>
        <w:rPr>
          <w:rFonts w:ascii="Verdana" w:hAnsi="Verdana"/>
          <w:snapToGrid w:val="0"/>
          <w:sz w:val="24"/>
        </w:rPr>
      </w:pPr>
      <w:r w:rsidRPr="00DF7551">
        <w:rPr>
          <w:rFonts w:ascii="Verdana" w:hAnsi="Verdana"/>
          <w:snapToGrid w:val="0"/>
          <w:sz w:val="24"/>
        </w:rPr>
        <w:t xml:space="preserve">10 </w:t>
      </w:r>
      <w:r w:rsidR="002E677E" w:rsidRPr="00DF7551">
        <w:rPr>
          <w:rFonts w:ascii="Verdana" w:hAnsi="Verdana"/>
          <w:snapToGrid w:val="0"/>
          <w:sz w:val="24"/>
        </w:rPr>
        <w:t>–</w:t>
      </w:r>
      <w:r w:rsidRPr="00DF7551">
        <w:rPr>
          <w:rFonts w:ascii="Verdana" w:hAnsi="Verdana"/>
          <w:snapToGrid w:val="0"/>
          <w:sz w:val="24"/>
        </w:rPr>
        <w:t xml:space="preserve"> </w:t>
      </w:r>
      <w:r w:rsidR="002E677E" w:rsidRPr="00DF7551">
        <w:rPr>
          <w:rFonts w:ascii="Verdana" w:hAnsi="Verdana"/>
          <w:snapToGrid w:val="0"/>
          <w:sz w:val="24"/>
        </w:rPr>
        <w:t xml:space="preserve">Ai fini del controllo degli obiettivi di finanza pubblica, il Responsabile del Servizio Finanziario è tenuto a rendicontare con periodicità almeno </w:t>
      </w:r>
      <w:r w:rsidR="00012E41">
        <w:rPr>
          <w:rFonts w:ascii="Verdana" w:hAnsi="Verdana"/>
          <w:snapToGrid w:val="0"/>
          <w:sz w:val="24"/>
        </w:rPr>
        <w:t>seme</w:t>
      </w:r>
      <w:r w:rsidR="00F4319A">
        <w:rPr>
          <w:rFonts w:ascii="Verdana" w:hAnsi="Verdana"/>
          <w:snapToGrid w:val="0"/>
          <w:sz w:val="24"/>
        </w:rPr>
        <w:t>s</w:t>
      </w:r>
      <w:r w:rsidR="00012E41">
        <w:rPr>
          <w:rFonts w:ascii="Verdana" w:hAnsi="Verdana"/>
          <w:snapToGrid w:val="0"/>
          <w:sz w:val="24"/>
        </w:rPr>
        <w:t>trale</w:t>
      </w:r>
      <w:r w:rsidR="002E677E" w:rsidRPr="00DF7551">
        <w:rPr>
          <w:rFonts w:ascii="Verdana" w:hAnsi="Verdana"/>
          <w:snapToGrid w:val="0"/>
          <w:sz w:val="24"/>
        </w:rPr>
        <w:t xml:space="preserve"> sugli equilibri general</w:t>
      </w:r>
      <w:r w:rsidR="00FE0836">
        <w:rPr>
          <w:rFonts w:ascii="Verdana" w:hAnsi="Verdana"/>
          <w:snapToGrid w:val="0"/>
          <w:sz w:val="24"/>
        </w:rPr>
        <w:t>i del Bilancio, sul rispetto degli obiettivi di finanza pubblica</w:t>
      </w:r>
      <w:r w:rsidR="002E677E" w:rsidRPr="00DF7551">
        <w:rPr>
          <w:rFonts w:ascii="Verdana" w:hAnsi="Verdana"/>
          <w:snapToGrid w:val="0"/>
          <w:sz w:val="24"/>
        </w:rPr>
        <w:t xml:space="preserve">, sull’andamento gestionale dei principali indicatori finanziari ed economici, sull’andamento della </w:t>
      </w:r>
      <w:r w:rsidR="002E677E" w:rsidRPr="00FE0836">
        <w:rPr>
          <w:rFonts w:ascii="Verdana" w:hAnsi="Verdana"/>
          <w:snapToGrid w:val="0"/>
          <w:sz w:val="24"/>
        </w:rPr>
        <w:t>spesa di personale e sull’indebitamento dell’Ente.</w:t>
      </w:r>
    </w:p>
    <w:p w:rsidR="002F4C94" w:rsidRDefault="002F4C94" w:rsidP="00012E41">
      <w:pPr>
        <w:widowControl w:val="0"/>
        <w:jc w:val="both"/>
        <w:rPr>
          <w:rFonts w:ascii="Verdana" w:hAnsi="Verdana"/>
          <w:snapToGrid w:val="0"/>
          <w:sz w:val="24"/>
        </w:rPr>
      </w:pPr>
      <w:r>
        <w:rPr>
          <w:rFonts w:ascii="Verdana" w:hAnsi="Verdana"/>
          <w:snapToGrid w:val="0"/>
          <w:sz w:val="24"/>
        </w:rPr>
        <w:lastRenderedPageBreak/>
        <w:t>11 – Il Responsabile del Servizio Finanziario, nell’ambito delle sue competenze:</w:t>
      </w:r>
    </w:p>
    <w:p w:rsidR="002F4C94" w:rsidRDefault="002F4C94" w:rsidP="002F4C94">
      <w:pPr>
        <w:pStyle w:val="Paragrafoelenco"/>
        <w:widowControl w:val="0"/>
        <w:numPr>
          <w:ilvl w:val="0"/>
          <w:numId w:val="55"/>
        </w:numPr>
        <w:jc w:val="both"/>
        <w:rPr>
          <w:rFonts w:ascii="Verdana" w:hAnsi="Verdana"/>
          <w:snapToGrid w:val="0"/>
          <w:sz w:val="24"/>
        </w:rPr>
      </w:pPr>
      <w:r w:rsidRPr="002F4C94">
        <w:rPr>
          <w:rFonts w:ascii="Verdana" w:hAnsi="Verdana"/>
          <w:snapToGrid w:val="0"/>
          <w:sz w:val="24"/>
        </w:rPr>
        <w:t>emana circolari interpretative ed attuative al fine di orientare e favorire un’adeguata gestione dei servizi dell’</w:t>
      </w:r>
      <w:r w:rsidR="006A2647">
        <w:rPr>
          <w:rFonts w:ascii="Verdana" w:hAnsi="Verdana"/>
          <w:snapToGrid w:val="0"/>
          <w:sz w:val="24"/>
        </w:rPr>
        <w:t>E</w:t>
      </w:r>
      <w:r w:rsidRPr="002F4C94">
        <w:rPr>
          <w:rFonts w:ascii="Verdana" w:hAnsi="Verdana"/>
          <w:snapToGrid w:val="0"/>
          <w:sz w:val="24"/>
        </w:rPr>
        <w:t>nte</w:t>
      </w:r>
      <w:r w:rsidR="006A2647">
        <w:rPr>
          <w:rFonts w:ascii="Verdana" w:hAnsi="Verdana"/>
          <w:snapToGrid w:val="0"/>
          <w:sz w:val="24"/>
        </w:rPr>
        <w:t>;</w:t>
      </w:r>
    </w:p>
    <w:p w:rsidR="002F4C94" w:rsidRDefault="002F4C94" w:rsidP="002F4C94">
      <w:pPr>
        <w:pStyle w:val="Paragrafoelenco"/>
        <w:widowControl w:val="0"/>
        <w:numPr>
          <w:ilvl w:val="0"/>
          <w:numId w:val="55"/>
        </w:numPr>
        <w:jc w:val="both"/>
        <w:rPr>
          <w:rFonts w:ascii="Verdana" w:hAnsi="Verdana"/>
          <w:snapToGrid w:val="0"/>
          <w:sz w:val="24"/>
        </w:rPr>
      </w:pPr>
      <w:r>
        <w:rPr>
          <w:rFonts w:ascii="Verdana" w:hAnsi="Verdana"/>
          <w:snapToGrid w:val="0"/>
          <w:sz w:val="24"/>
        </w:rPr>
        <w:t>procede all’assegnazione di responsabilità e deleghe al personale assegnato nell’ottica del miglioramento dell’efficienza e efficacia e dello sviluppo delle professionalità</w:t>
      </w:r>
      <w:r w:rsidR="002B3780">
        <w:rPr>
          <w:rFonts w:ascii="Verdana" w:hAnsi="Verdana"/>
          <w:snapToGrid w:val="0"/>
          <w:sz w:val="24"/>
        </w:rPr>
        <w:t>.</w:t>
      </w:r>
    </w:p>
    <w:p w:rsidR="002F4C94" w:rsidRPr="002B3780" w:rsidRDefault="002B3780" w:rsidP="002B3780">
      <w:pPr>
        <w:widowControl w:val="0"/>
        <w:jc w:val="both"/>
        <w:rPr>
          <w:rFonts w:ascii="Verdana" w:hAnsi="Verdana"/>
          <w:snapToGrid w:val="0"/>
          <w:sz w:val="24"/>
        </w:rPr>
      </w:pPr>
      <w:r>
        <w:rPr>
          <w:rFonts w:ascii="Verdana" w:hAnsi="Verdana"/>
          <w:snapToGrid w:val="0"/>
          <w:sz w:val="24"/>
        </w:rPr>
        <w:t>12 – I</w:t>
      </w:r>
      <w:r w:rsidR="00572C70">
        <w:rPr>
          <w:rFonts w:ascii="Verdana" w:hAnsi="Verdana"/>
          <w:snapToGrid w:val="0"/>
          <w:sz w:val="24"/>
        </w:rPr>
        <w:t xml:space="preserve">l personale assegnato </w:t>
      </w:r>
      <w:r>
        <w:rPr>
          <w:rFonts w:ascii="Verdana" w:hAnsi="Verdana"/>
          <w:snapToGrid w:val="0"/>
          <w:sz w:val="24"/>
        </w:rPr>
        <w:t>al servizio finanziario che effettua controlli, rilevazioni o proced</w:t>
      </w:r>
      <w:r w:rsidR="00572C70">
        <w:rPr>
          <w:rFonts w:ascii="Verdana" w:hAnsi="Verdana"/>
          <w:snapToGrid w:val="0"/>
          <w:sz w:val="24"/>
        </w:rPr>
        <w:t>e</w:t>
      </w:r>
      <w:r>
        <w:rPr>
          <w:rFonts w:ascii="Verdana" w:hAnsi="Verdana"/>
          <w:snapToGrid w:val="0"/>
          <w:sz w:val="24"/>
        </w:rPr>
        <w:t xml:space="preserve"> a</w:t>
      </w:r>
      <w:r w:rsidR="00572C70">
        <w:rPr>
          <w:rFonts w:ascii="Verdana" w:hAnsi="Verdana"/>
          <w:snapToGrid w:val="0"/>
          <w:sz w:val="24"/>
        </w:rPr>
        <w:t>d</w:t>
      </w:r>
      <w:r>
        <w:rPr>
          <w:rFonts w:ascii="Verdana" w:hAnsi="Verdana"/>
          <w:snapToGrid w:val="0"/>
          <w:sz w:val="24"/>
        </w:rPr>
        <w:t xml:space="preserve"> effettuare scritture contabili sottoscr</w:t>
      </w:r>
      <w:r w:rsidR="00572C70">
        <w:rPr>
          <w:rFonts w:ascii="Verdana" w:hAnsi="Verdana"/>
          <w:snapToGrid w:val="0"/>
          <w:sz w:val="24"/>
        </w:rPr>
        <w:t>ive</w:t>
      </w:r>
      <w:r>
        <w:rPr>
          <w:rFonts w:ascii="Verdana" w:hAnsi="Verdana"/>
          <w:snapToGrid w:val="0"/>
          <w:sz w:val="24"/>
        </w:rPr>
        <w:t xml:space="preserve">, anche in forma digitale, i propri elaborati secondo modalità indicate dal Responsabile del Servizio Finanziario con atti di </w:t>
      </w:r>
      <w:r w:rsidR="00572C70">
        <w:rPr>
          <w:rFonts w:ascii="Verdana" w:hAnsi="Verdana"/>
          <w:snapToGrid w:val="0"/>
          <w:sz w:val="24"/>
        </w:rPr>
        <w:t>o</w:t>
      </w:r>
      <w:r>
        <w:rPr>
          <w:rFonts w:ascii="Verdana" w:hAnsi="Verdana"/>
          <w:snapToGrid w:val="0"/>
          <w:sz w:val="24"/>
        </w:rPr>
        <w:t xml:space="preserve">rganizzazione interna. </w:t>
      </w:r>
    </w:p>
    <w:p w:rsidR="002E677E" w:rsidRPr="00FE0836" w:rsidRDefault="002E677E" w:rsidP="00012E41">
      <w:pPr>
        <w:widowControl w:val="0"/>
        <w:jc w:val="both"/>
        <w:rPr>
          <w:rFonts w:ascii="Verdana" w:hAnsi="Verdana"/>
          <w:snapToGrid w:val="0"/>
          <w:sz w:val="24"/>
        </w:rPr>
      </w:pPr>
      <w:r w:rsidRPr="00FE0836">
        <w:rPr>
          <w:rFonts w:ascii="Verdana" w:hAnsi="Verdana"/>
          <w:snapToGrid w:val="0"/>
          <w:sz w:val="24"/>
        </w:rPr>
        <w:t>1</w:t>
      </w:r>
      <w:r w:rsidR="00276DFF">
        <w:rPr>
          <w:rFonts w:ascii="Verdana" w:hAnsi="Verdana"/>
          <w:snapToGrid w:val="0"/>
          <w:sz w:val="24"/>
        </w:rPr>
        <w:t>3</w:t>
      </w:r>
      <w:r w:rsidRPr="00FE0836">
        <w:rPr>
          <w:rFonts w:ascii="Verdana" w:hAnsi="Verdana"/>
          <w:snapToGrid w:val="0"/>
          <w:sz w:val="24"/>
        </w:rPr>
        <w:t xml:space="preserve"> – In caso di assenza o impedimento del Responsabile del Servizio </w:t>
      </w:r>
      <w:r w:rsidR="00A03696">
        <w:rPr>
          <w:rFonts w:ascii="Verdana" w:hAnsi="Verdana"/>
          <w:snapToGrid w:val="0"/>
          <w:sz w:val="24"/>
        </w:rPr>
        <w:t>F</w:t>
      </w:r>
      <w:r w:rsidRPr="00FE0836">
        <w:rPr>
          <w:rFonts w:ascii="Verdana" w:hAnsi="Verdana"/>
          <w:snapToGrid w:val="0"/>
          <w:sz w:val="24"/>
        </w:rPr>
        <w:t>inanziario le funzioni vicarie sono svolte</w:t>
      </w:r>
      <w:r w:rsidR="00485405" w:rsidRPr="00FE0836">
        <w:rPr>
          <w:rFonts w:ascii="Verdana" w:hAnsi="Verdana"/>
          <w:snapToGrid w:val="0"/>
          <w:sz w:val="24"/>
        </w:rPr>
        <w:t xml:space="preserve"> da soggetto </w:t>
      </w:r>
      <w:r w:rsidR="00012E41" w:rsidRPr="00FE0836">
        <w:rPr>
          <w:rFonts w:ascii="Verdana" w:hAnsi="Verdana"/>
          <w:snapToGrid w:val="0"/>
          <w:sz w:val="24"/>
        </w:rPr>
        <w:t>nominato con apposito provvedimento d</w:t>
      </w:r>
      <w:r w:rsidR="00FE0836" w:rsidRPr="00FE0836">
        <w:rPr>
          <w:rFonts w:ascii="Verdana" w:hAnsi="Verdana"/>
          <w:snapToGrid w:val="0"/>
          <w:sz w:val="24"/>
        </w:rPr>
        <w:t>a</w:t>
      </w:r>
      <w:r w:rsidR="00012E41" w:rsidRPr="00FE0836">
        <w:rPr>
          <w:rFonts w:ascii="Verdana" w:hAnsi="Verdana"/>
          <w:snapToGrid w:val="0"/>
          <w:sz w:val="24"/>
        </w:rPr>
        <w:t xml:space="preserve">l </w:t>
      </w:r>
      <w:r w:rsidR="001303B5" w:rsidRPr="00FE0836">
        <w:rPr>
          <w:rFonts w:ascii="Verdana" w:hAnsi="Verdana"/>
          <w:snapToGrid w:val="0"/>
          <w:sz w:val="24"/>
        </w:rPr>
        <w:t>R</w:t>
      </w:r>
      <w:r w:rsidR="00012E41" w:rsidRPr="00FE0836">
        <w:rPr>
          <w:rFonts w:ascii="Verdana" w:hAnsi="Verdana"/>
          <w:snapToGrid w:val="0"/>
          <w:sz w:val="24"/>
        </w:rPr>
        <w:t xml:space="preserve">esponsabile del </w:t>
      </w:r>
      <w:r w:rsidR="001303B5" w:rsidRPr="00FE0836">
        <w:rPr>
          <w:rFonts w:ascii="Verdana" w:hAnsi="Verdana"/>
          <w:snapToGrid w:val="0"/>
          <w:sz w:val="24"/>
        </w:rPr>
        <w:t>S</w:t>
      </w:r>
      <w:r w:rsidR="00012E41" w:rsidRPr="00FE0836">
        <w:rPr>
          <w:rFonts w:ascii="Verdana" w:hAnsi="Verdana"/>
          <w:snapToGrid w:val="0"/>
          <w:sz w:val="24"/>
        </w:rPr>
        <w:t>ervizio Finanziario</w:t>
      </w:r>
      <w:r w:rsidR="0005765F">
        <w:rPr>
          <w:rFonts w:ascii="Verdana" w:hAnsi="Verdana"/>
          <w:snapToGrid w:val="0"/>
          <w:sz w:val="24"/>
        </w:rPr>
        <w:t xml:space="preserve"> in possesso di adeguata esperienza e professionalità</w:t>
      </w:r>
      <w:r w:rsidRPr="00FE0836">
        <w:rPr>
          <w:rFonts w:ascii="Verdana" w:hAnsi="Verdana"/>
          <w:snapToGrid w:val="0"/>
          <w:sz w:val="24"/>
        </w:rPr>
        <w:t>.</w:t>
      </w:r>
    </w:p>
    <w:p w:rsidR="00D977B5" w:rsidRPr="00DF7551" w:rsidRDefault="002E677E" w:rsidP="00012E41">
      <w:pPr>
        <w:widowControl w:val="0"/>
        <w:jc w:val="both"/>
        <w:rPr>
          <w:rFonts w:ascii="Verdana" w:hAnsi="Verdana"/>
          <w:snapToGrid w:val="0"/>
          <w:sz w:val="24"/>
        </w:rPr>
      </w:pPr>
      <w:r w:rsidRPr="00FE0836">
        <w:rPr>
          <w:rFonts w:ascii="Verdana" w:hAnsi="Verdana"/>
          <w:snapToGrid w:val="0"/>
          <w:sz w:val="24"/>
        </w:rPr>
        <w:t>1</w:t>
      </w:r>
      <w:r w:rsidR="00276DFF">
        <w:rPr>
          <w:rFonts w:ascii="Verdana" w:hAnsi="Verdana"/>
          <w:snapToGrid w:val="0"/>
          <w:sz w:val="24"/>
        </w:rPr>
        <w:t xml:space="preserve">4 </w:t>
      </w:r>
      <w:r w:rsidRPr="00FE0836">
        <w:rPr>
          <w:rFonts w:ascii="Verdana" w:hAnsi="Verdana"/>
          <w:snapToGrid w:val="0"/>
          <w:sz w:val="24"/>
        </w:rPr>
        <w:t>- Per quanto non disciplinato in questa sede, ai fini dell’organizzazione del Servizio Finanziario, si fa espresso rinvio al vigente Regolamento sull’Ordinamento degli Uffici e Servizi.</w:t>
      </w:r>
      <w:r w:rsidRPr="00DF7551">
        <w:rPr>
          <w:rFonts w:ascii="Verdana" w:hAnsi="Verdana"/>
          <w:snapToGrid w:val="0"/>
          <w:sz w:val="24"/>
        </w:rPr>
        <w:t xml:space="preserve"> </w:t>
      </w:r>
    </w:p>
    <w:p w:rsidR="00D90A55" w:rsidRDefault="00D90A55" w:rsidP="004A5963">
      <w:pPr>
        <w:widowControl w:val="0"/>
        <w:jc w:val="center"/>
        <w:rPr>
          <w:rFonts w:ascii="Verdana" w:hAnsi="Verdana"/>
          <w:snapToGrid w:val="0"/>
          <w:sz w:val="24"/>
        </w:rPr>
      </w:pPr>
      <w:bookmarkStart w:id="0" w:name="_Ref440778353"/>
      <w:bookmarkStart w:id="1" w:name="_Toc440811517"/>
      <w:bookmarkStart w:id="2" w:name="_Toc444527652"/>
    </w:p>
    <w:p w:rsidR="004A5963" w:rsidRPr="00DF7551" w:rsidRDefault="004A5963" w:rsidP="004A5963">
      <w:pPr>
        <w:widowControl w:val="0"/>
        <w:jc w:val="center"/>
        <w:rPr>
          <w:rFonts w:ascii="Verdana" w:hAnsi="Verdana"/>
          <w:snapToGrid w:val="0"/>
          <w:sz w:val="24"/>
        </w:rPr>
      </w:pPr>
      <w:r w:rsidRPr="00DF7551">
        <w:rPr>
          <w:rFonts w:ascii="Verdana" w:hAnsi="Verdana"/>
          <w:snapToGrid w:val="0"/>
          <w:sz w:val="24"/>
        </w:rPr>
        <w:t xml:space="preserve">Art. </w:t>
      </w:r>
      <w:r w:rsidR="00C50285">
        <w:rPr>
          <w:rFonts w:ascii="Verdana" w:hAnsi="Verdana"/>
          <w:snapToGrid w:val="0"/>
          <w:sz w:val="24"/>
        </w:rPr>
        <w:t>3</w:t>
      </w:r>
    </w:p>
    <w:p w:rsidR="00D90A55" w:rsidRDefault="004A5963" w:rsidP="0064119F">
      <w:pPr>
        <w:pStyle w:val="Paragrafoelenco"/>
        <w:widowControl w:val="0"/>
        <w:ind w:left="0"/>
        <w:jc w:val="center"/>
        <w:rPr>
          <w:rFonts w:ascii="Verdana" w:hAnsi="Verdana"/>
          <w:snapToGrid w:val="0"/>
          <w:sz w:val="24"/>
        </w:rPr>
      </w:pPr>
      <w:r w:rsidRPr="004A5963">
        <w:rPr>
          <w:rFonts w:ascii="Verdana" w:hAnsi="Verdana"/>
          <w:snapToGrid w:val="0"/>
          <w:sz w:val="24"/>
        </w:rPr>
        <w:t xml:space="preserve">Competenze degli altri responsabili di </w:t>
      </w:r>
      <w:r>
        <w:rPr>
          <w:rFonts w:ascii="Verdana" w:hAnsi="Verdana"/>
          <w:snapToGrid w:val="0"/>
          <w:sz w:val="24"/>
        </w:rPr>
        <w:t xml:space="preserve">posizione organizzativa </w:t>
      </w:r>
      <w:r w:rsidRPr="004A5963">
        <w:rPr>
          <w:rFonts w:ascii="Verdana" w:hAnsi="Verdana"/>
          <w:snapToGrid w:val="0"/>
          <w:sz w:val="24"/>
        </w:rPr>
        <w:t>in materia finanziaria e contabile</w:t>
      </w:r>
    </w:p>
    <w:bookmarkEnd w:id="0"/>
    <w:bookmarkEnd w:id="1"/>
    <w:bookmarkEnd w:id="2"/>
    <w:p w:rsidR="004A5963" w:rsidRPr="004A5963" w:rsidRDefault="00805329" w:rsidP="004A5963">
      <w:pPr>
        <w:pStyle w:val="Paragrafoelenco"/>
        <w:widowControl w:val="0"/>
        <w:ind w:left="0"/>
        <w:jc w:val="both"/>
        <w:rPr>
          <w:rFonts w:ascii="Verdana" w:hAnsi="Verdana"/>
          <w:snapToGrid w:val="0"/>
          <w:sz w:val="24"/>
        </w:rPr>
      </w:pPr>
      <w:r>
        <w:rPr>
          <w:rFonts w:ascii="Verdana" w:hAnsi="Verdana"/>
          <w:snapToGrid w:val="0"/>
          <w:sz w:val="24"/>
        </w:rPr>
        <w:t xml:space="preserve">1 - </w:t>
      </w:r>
      <w:r w:rsidR="004A5963" w:rsidRPr="004A5963">
        <w:rPr>
          <w:rFonts w:ascii="Verdana" w:hAnsi="Verdana"/>
          <w:snapToGrid w:val="0"/>
          <w:sz w:val="24"/>
        </w:rPr>
        <w:t xml:space="preserve">I </w:t>
      </w:r>
      <w:r w:rsidR="008E7235">
        <w:rPr>
          <w:rFonts w:ascii="Verdana" w:hAnsi="Verdana"/>
          <w:snapToGrid w:val="0"/>
          <w:sz w:val="24"/>
        </w:rPr>
        <w:t>R</w:t>
      </w:r>
      <w:r w:rsidR="004A5963" w:rsidRPr="004A5963">
        <w:rPr>
          <w:rFonts w:ascii="Verdana" w:hAnsi="Verdana"/>
          <w:snapToGrid w:val="0"/>
          <w:sz w:val="24"/>
        </w:rPr>
        <w:t xml:space="preserve">esponsabili di </w:t>
      </w:r>
      <w:r w:rsidR="00D90A55">
        <w:rPr>
          <w:rFonts w:ascii="Verdana" w:hAnsi="Verdana"/>
          <w:snapToGrid w:val="0"/>
          <w:sz w:val="24"/>
        </w:rPr>
        <w:t xml:space="preserve">posizione organizzativa o </w:t>
      </w:r>
      <w:r w:rsidR="008E7235">
        <w:rPr>
          <w:rFonts w:ascii="Verdana" w:hAnsi="Verdana"/>
          <w:snapToGrid w:val="0"/>
          <w:sz w:val="24"/>
        </w:rPr>
        <w:t xml:space="preserve">propri </w:t>
      </w:r>
      <w:r w:rsidR="00D90A55">
        <w:rPr>
          <w:rFonts w:ascii="Verdana" w:hAnsi="Verdana"/>
          <w:snapToGrid w:val="0"/>
          <w:sz w:val="24"/>
        </w:rPr>
        <w:t xml:space="preserve">delegati, </w:t>
      </w:r>
      <w:r w:rsidR="004A5963" w:rsidRPr="004A5963">
        <w:rPr>
          <w:rFonts w:ascii="Verdana" w:hAnsi="Verdana"/>
          <w:snapToGrid w:val="0"/>
          <w:sz w:val="24"/>
        </w:rPr>
        <w:t>con riferimento alla materia finanziaria e contabile:</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partecipano alla definizione degli obiettivi strategici, operativi ed esecutivi dell’ente e delle relative previsioni di entrata e di spesa;</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 xml:space="preserve">elaborano proposte di variazione degli obiettivi e delle poste finanziarie nel corso dell’esercizio ai sensi degli artt. 175, c. 5-quater e 177 del </w:t>
      </w:r>
      <w:r w:rsidR="00CD3BDF">
        <w:rPr>
          <w:rFonts w:ascii="Verdana" w:hAnsi="Verdana"/>
          <w:snapToGrid w:val="0"/>
          <w:sz w:val="24"/>
        </w:rPr>
        <w:t xml:space="preserve">T.u.o.e.l. </w:t>
      </w:r>
      <w:r w:rsidRPr="004A5963">
        <w:rPr>
          <w:rFonts w:ascii="Verdana" w:hAnsi="Verdana"/>
          <w:snapToGrid w:val="0"/>
          <w:sz w:val="24"/>
        </w:rPr>
        <w:t>e del</w:t>
      </w:r>
      <w:r w:rsidR="00B17C11">
        <w:rPr>
          <w:rFonts w:ascii="Verdana" w:hAnsi="Verdana"/>
          <w:snapToGrid w:val="0"/>
          <w:sz w:val="24"/>
        </w:rPr>
        <w:t xml:space="preserve">le disposizione di cui al presente </w:t>
      </w:r>
      <w:r w:rsidRPr="004A5963">
        <w:rPr>
          <w:rFonts w:ascii="Verdana" w:hAnsi="Verdana"/>
          <w:snapToGrid w:val="0"/>
          <w:sz w:val="24"/>
        </w:rPr>
        <w:t>Regolamento;</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 xml:space="preserve">emanano i provvedimenti di accertamento dell’entrata, ai sensi dell’art. 179 del </w:t>
      </w:r>
      <w:r w:rsidR="00CD3BDF">
        <w:rPr>
          <w:rFonts w:ascii="Verdana" w:hAnsi="Verdana"/>
          <w:snapToGrid w:val="0"/>
          <w:sz w:val="24"/>
        </w:rPr>
        <w:t xml:space="preserve">T.u.o.e.l. </w:t>
      </w:r>
      <w:r w:rsidRPr="004A5963">
        <w:rPr>
          <w:rFonts w:ascii="Verdana" w:hAnsi="Verdana"/>
          <w:snapToGrid w:val="0"/>
          <w:sz w:val="24"/>
        </w:rPr>
        <w:t>e dei principi contabili, e trasmettono al Servizio finanziario l’idonea documentazione di cui al comma 2 del medesimo articolo, ai fini dell’annotazione nelle scritture contabili, con le modalità ed i tempi previsti dal presente Regolamento;</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curano, nell'esercizio delle loro attribuzioni e sotto la loro personale responsabilità, che le entrate afferenti i servizi di rispettiva competenza siano accertate, riscosse e versate integralmente in modo puntuale;</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segnalano tempestivamente, e comunque in occasione delle verifiche di salvaguardia degli equilibri di bilancio e della variazione di assestamento generale disposte ai sensi del presente regolamento, situazioni di mancato e/o minore accertamento di entrate che possano compromettere, anche potenzialmente, la salvaguardia degli equilibri di bilancio;</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 xml:space="preserve">gestiscono e monitorano sistematicamente le procedure di </w:t>
      </w:r>
      <w:r w:rsidRPr="004A5963">
        <w:rPr>
          <w:rFonts w:ascii="Verdana" w:hAnsi="Verdana"/>
          <w:snapToGrid w:val="0"/>
          <w:sz w:val="24"/>
        </w:rPr>
        <w:lastRenderedPageBreak/>
        <w:t>riscossione delle entrate di loro competenza, comprese quelle di riscossione coattiva per i crediti riconosciuti di dubbia esigibilità, adottando tutte le misure necessarie a garantirne l’incasso nei termini previsti;</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 xml:space="preserve">sottoscrivono gli atti di </w:t>
      </w:r>
      <w:r w:rsidR="00E20F39">
        <w:rPr>
          <w:rFonts w:ascii="Verdana" w:hAnsi="Verdana"/>
          <w:snapToGrid w:val="0"/>
          <w:sz w:val="24"/>
        </w:rPr>
        <w:t xml:space="preserve">prenotazione e di </w:t>
      </w:r>
      <w:r w:rsidRPr="004A5963">
        <w:rPr>
          <w:rFonts w:ascii="Verdana" w:hAnsi="Verdana"/>
          <w:snapToGrid w:val="0"/>
          <w:sz w:val="24"/>
        </w:rPr>
        <w:t xml:space="preserve">impegno di spesa, denominati determinazioni </w:t>
      </w:r>
      <w:r w:rsidR="00C06656">
        <w:rPr>
          <w:rFonts w:ascii="Verdana" w:hAnsi="Verdana"/>
          <w:snapToGrid w:val="0"/>
          <w:sz w:val="24"/>
        </w:rPr>
        <w:t>ai sensi dell’</w:t>
      </w:r>
      <w:r w:rsidRPr="004A5963">
        <w:rPr>
          <w:rFonts w:ascii="Verdana" w:hAnsi="Verdana"/>
          <w:snapToGrid w:val="0"/>
          <w:sz w:val="24"/>
        </w:rPr>
        <w:t xml:space="preserve">art. 193, c. 9 del </w:t>
      </w:r>
      <w:r w:rsidR="00C06656">
        <w:rPr>
          <w:rFonts w:ascii="Verdana" w:hAnsi="Verdana"/>
          <w:snapToGrid w:val="0"/>
          <w:sz w:val="24"/>
        </w:rPr>
        <w:t xml:space="preserve">T.u.o.e.l. </w:t>
      </w:r>
      <w:r w:rsidRPr="004A5963">
        <w:rPr>
          <w:rFonts w:ascii="Verdana" w:hAnsi="Verdana"/>
          <w:snapToGrid w:val="0"/>
          <w:sz w:val="24"/>
        </w:rPr>
        <w:t xml:space="preserve">e li trasmettono al Servizio </w:t>
      </w:r>
      <w:r w:rsidR="00C06656">
        <w:rPr>
          <w:rFonts w:ascii="Verdana" w:hAnsi="Verdana"/>
          <w:snapToGrid w:val="0"/>
          <w:sz w:val="24"/>
        </w:rPr>
        <w:t>F</w:t>
      </w:r>
      <w:r w:rsidRPr="004A5963">
        <w:rPr>
          <w:rFonts w:ascii="Verdana" w:hAnsi="Verdana"/>
          <w:snapToGrid w:val="0"/>
          <w:sz w:val="24"/>
        </w:rPr>
        <w:t>inanziario con le modalità ed i tempi definiti dal presente Regolamento;</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 xml:space="preserve">danno corso agli atti di impegno ai sensi dell’art. 191 del </w:t>
      </w:r>
      <w:r w:rsidR="00C06656">
        <w:rPr>
          <w:rFonts w:ascii="Verdana" w:hAnsi="Verdana"/>
          <w:snapToGrid w:val="0"/>
          <w:sz w:val="24"/>
        </w:rPr>
        <w:t xml:space="preserve">T.u.o.e.l. </w:t>
      </w:r>
      <w:r w:rsidRPr="004A5963">
        <w:rPr>
          <w:rFonts w:ascii="Verdana" w:hAnsi="Verdana"/>
          <w:snapToGrid w:val="0"/>
          <w:sz w:val="24"/>
        </w:rPr>
        <w:t>;</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accertano preventivamente che il programma dei pagamenti conseguenti ad impegni di spesa assunti sia compatibile con i relativi stanziamenti di cassa e con le regole di finanza pubblica</w:t>
      </w:r>
      <w:r w:rsidR="003C123B">
        <w:rPr>
          <w:rFonts w:ascii="Verdana" w:hAnsi="Verdana"/>
          <w:snapToGrid w:val="0"/>
          <w:sz w:val="24"/>
        </w:rPr>
        <w:t xml:space="preserve"> ai sensi dell’art. </w:t>
      </w:r>
      <w:r w:rsidRPr="004A5963">
        <w:rPr>
          <w:rFonts w:ascii="Verdana" w:hAnsi="Verdana"/>
          <w:snapToGrid w:val="0"/>
          <w:sz w:val="24"/>
        </w:rPr>
        <w:t xml:space="preserve">183, c. 8 del </w:t>
      </w:r>
      <w:r w:rsidR="003C123B">
        <w:rPr>
          <w:rFonts w:ascii="Verdana" w:hAnsi="Verdana"/>
          <w:snapToGrid w:val="0"/>
          <w:sz w:val="24"/>
        </w:rPr>
        <w:t xml:space="preserve">T.u.o.e.l. </w:t>
      </w:r>
      <w:r w:rsidRPr="004A5963">
        <w:rPr>
          <w:rFonts w:ascii="Verdana" w:hAnsi="Verdana"/>
          <w:snapToGrid w:val="0"/>
          <w:sz w:val="24"/>
        </w:rPr>
        <w:t>;</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 xml:space="preserve">sottoscrivono gli atti di liquidazione tecnica ai sensi dell’art. 184 del </w:t>
      </w:r>
      <w:proofErr w:type="spellStart"/>
      <w:r w:rsidR="003C123B">
        <w:rPr>
          <w:rFonts w:ascii="Verdana" w:hAnsi="Verdana"/>
          <w:snapToGrid w:val="0"/>
          <w:sz w:val="24"/>
        </w:rPr>
        <w:t>T.u.o.e.l</w:t>
      </w:r>
      <w:proofErr w:type="spellEnd"/>
      <w:r w:rsidR="003C123B">
        <w:rPr>
          <w:rFonts w:ascii="Verdana" w:hAnsi="Verdana"/>
          <w:snapToGrid w:val="0"/>
          <w:sz w:val="24"/>
        </w:rPr>
        <w:t>.</w:t>
      </w:r>
      <w:r w:rsidRPr="004A5963">
        <w:rPr>
          <w:rFonts w:ascii="Verdana" w:hAnsi="Verdana"/>
          <w:snapToGrid w:val="0"/>
          <w:sz w:val="24"/>
        </w:rPr>
        <w:t>, e si assumono la responsabilità, valutabile ad ogni fine di legge, in merito alle dichiarazioni del carattere di liquidabilità delle spese, second</w:t>
      </w:r>
      <w:r w:rsidR="003C123B">
        <w:rPr>
          <w:rFonts w:ascii="Verdana" w:hAnsi="Verdana"/>
          <w:snapToGrid w:val="0"/>
          <w:sz w:val="24"/>
        </w:rPr>
        <w:t xml:space="preserve">o quanto previsto dal paragrafo </w:t>
      </w:r>
      <w:r w:rsidRPr="004A5963">
        <w:rPr>
          <w:rFonts w:ascii="Verdana" w:hAnsi="Verdana"/>
          <w:snapToGrid w:val="0"/>
          <w:sz w:val="24"/>
        </w:rPr>
        <w:t>6.1 del principio contabile applicato di contabilità finanziaria</w:t>
      </w:r>
      <w:r w:rsidR="00E20F39">
        <w:rPr>
          <w:rFonts w:ascii="Verdana" w:hAnsi="Verdana"/>
          <w:snapToGrid w:val="0"/>
          <w:sz w:val="24"/>
        </w:rPr>
        <w:t>;</w:t>
      </w:r>
      <w:r w:rsidRPr="004A5963">
        <w:rPr>
          <w:rFonts w:ascii="Verdana" w:hAnsi="Verdana"/>
          <w:snapToGrid w:val="0"/>
          <w:sz w:val="24"/>
        </w:rPr>
        <w:t xml:space="preserve"> </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partecipano alla definizione dello stato di attuazione del programmi</w:t>
      </w:r>
      <w:r w:rsidR="003C123B">
        <w:rPr>
          <w:rFonts w:ascii="Verdana" w:hAnsi="Verdana"/>
          <w:snapToGrid w:val="0"/>
          <w:sz w:val="24"/>
        </w:rPr>
        <w:t xml:space="preserve"> di cui al paragrafo </w:t>
      </w:r>
      <w:r w:rsidRPr="004A5963">
        <w:rPr>
          <w:rFonts w:ascii="Verdana" w:hAnsi="Verdana"/>
          <w:snapToGrid w:val="0"/>
          <w:sz w:val="24"/>
        </w:rPr>
        <w:t xml:space="preserve">4.2, lett. a del </w:t>
      </w:r>
      <w:r w:rsidR="003C123B">
        <w:rPr>
          <w:rFonts w:ascii="Verdana" w:hAnsi="Verdana"/>
          <w:snapToGrid w:val="0"/>
          <w:sz w:val="24"/>
        </w:rPr>
        <w:t>p</w:t>
      </w:r>
      <w:r w:rsidRPr="004A5963">
        <w:rPr>
          <w:rFonts w:ascii="Verdana" w:hAnsi="Verdana"/>
          <w:snapToGrid w:val="0"/>
          <w:sz w:val="24"/>
        </w:rPr>
        <w:t>rincipio contabile sulla programmazione e dei report di controllo sullo stato di attuazione del PEG;</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 xml:space="preserve">collaborano con il Responsabile del Servizio </w:t>
      </w:r>
      <w:r w:rsidR="00E20F39">
        <w:rPr>
          <w:rFonts w:ascii="Verdana" w:hAnsi="Verdana"/>
          <w:snapToGrid w:val="0"/>
          <w:sz w:val="24"/>
        </w:rPr>
        <w:t>F</w:t>
      </w:r>
      <w:r w:rsidRPr="004A5963">
        <w:rPr>
          <w:rFonts w:ascii="Verdana" w:hAnsi="Verdana"/>
          <w:snapToGrid w:val="0"/>
          <w:sz w:val="24"/>
        </w:rPr>
        <w:t xml:space="preserve">inanziario rendendo disponibili le informazioni necessarie all’espletamento delle funzioni di coordinamento e gestione dell'attività finanziaria e contabile dell’ente e rispondono direttamente e personalmente dell’attendibilità, chiarezza e rigorosità tecnica delle informazioni rese disponibili, anche ai fini della verifica di veridicità delle previsioni di entrata e di compatibilità delle previsioni di spesa di competenza del Responsabile del Servizio finanziario, ai sensi dell’art. 153, c. 4 del </w:t>
      </w:r>
      <w:r w:rsidR="003C123B">
        <w:rPr>
          <w:rFonts w:ascii="Verdana" w:hAnsi="Verdana"/>
          <w:snapToGrid w:val="0"/>
          <w:sz w:val="24"/>
        </w:rPr>
        <w:t xml:space="preserve">T.u.o.e.l. </w:t>
      </w:r>
      <w:r w:rsidRPr="004A5963">
        <w:rPr>
          <w:rFonts w:ascii="Verdana" w:hAnsi="Verdana"/>
          <w:snapToGrid w:val="0"/>
          <w:sz w:val="24"/>
        </w:rPr>
        <w:t>;</w:t>
      </w:r>
    </w:p>
    <w:p w:rsidR="004A5963" w:rsidRPr="004A5963" w:rsidRDefault="004A5963" w:rsidP="002549BE">
      <w:pPr>
        <w:pStyle w:val="Paragrafoelenco"/>
        <w:widowControl w:val="0"/>
        <w:numPr>
          <w:ilvl w:val="0"/>
          <w:numId w:val="59"/>
        </w:numPr>
        <w:ind w:left="708"/>
        <w:jc w:val="both"/>
        <w:rPr>
          <w:rFonts w:ascii="Verdana" w:hAnsi="Verdana"/>
          <w:snapToGrid w:val="0"/>
          <w:sz w:val="24"/>
        </w:rPr>
      </w:pPr>
      <w:r w:rsidRPr="004A5963">
        <w:rPr>
          <w:rFonts w:ascii="Verdana" w:hAnsi="Verdana"/>
          <w:snapToGrid w:val="0"/>
          <w:sz w:val="24"/>
        </w:rPr>
        <w:t xml:space="preserve">collaborano con il Responsabile del Servizio </w:t>
      </w:r>
      <w:r w:rsidR="00E20F39">
        <w:rPr>
          <w:rFonts w:ascii="Verdana" w:hAnsi="Verdana"/>
          <w:snapToGrid w:val="0"/>
          <w:sz w:val="24"/>
        </w:rPr>
        <w:t>F</w:t>
      </w:r>
      <w:r w:rsidRPr="004A5963">
        <w:rPr>
          <w:rFonts w:ascii="Verdana" w:hAnsi="Verdana"/>
          <w:snapToGrid w:val="0"/>
          <w:sz w:val="24"/>
        </w:rPr>
        <w:t xml:space="preserve">inanziario nelle operazioni di riaccertamento ordinario dei residui attivi e passivi nonché nella stesura della relazione sulla gestione </w:t>
      </w:r>
      <w:r w:rsidR="003C123B">
        <w:rPr>
          <w:rFonts w:ascii="Verdana" w:hAnsi="Verdana"/>
          <w:snapToGrid w:val="0"/>
          <w:sz w:val="24"/>
        </w:rPr>
        <w:t>ai sensi dell’</w:t>
      </w:r>
      <w:r w:rsidRPr="004A5963">
        <w:rPr>
          <w:rFonts w:ascii="Verdana" w:hAnsi="Verdana"/>
          <w:snapToGrid w:val="0"/>
          <w:sz w:val="24"/>
        </w:rPr>
        <w:t xml:space="preserve">art. 231 del </w:t>
      </w:r>
      <w:r w:rsidR="003C123B">
        <w:rPr>
          <w:rFonts w:ascii="Verdana" w:hAnsi="Verdana"/>
          <w:snapToGrid w:val="0"/>
          <w:sz w:val="24"/>
        </w:rPr>
        <w:t xml:space="preserve">T.u.o.e.l. </w:t>
      </w:r>
      <w:r w:rsidRPr="004A5963">
        <w:rPr>
          <w:rFonts w:ascii="Verdana" w:hAnsi="Verdana"/>
          <w:snapToGrid w:val="0"/>
          <w:sz w:val="24"/>
        </w:rPr>
        <w:t>e della relazione al rendiconto</w:t>
      </w:r>
      <w:r w:rsidR="003C123B">
        <w:rPr>
          <w:rFonts w:ascii="Verdana" w:hAnsi="Verdana"/>
          <w:snapToGrid w:val="0"/>
          <w:sz w:val="24"/>
        </w:rPr>
        <w:t xml:space="preserve">, paragrafo </w:t>
      </w:r>
      <w:r w:rsidRPr="004A5963">
        <w:rPr>
          <w:rFonts w:ascii="Verdana" w:hAnsi="Verdana"/>
          <w:snapToGrid w:val="0"/>
          <w:sz w:val="24"/>
        </w:rPr>
        <w:t xml:space="preserve">8.2 del </w:t>
      </w:r>
      <w:r w:rsidR="003C123B">
        <w:rPr>
          <w:rFonts w:ascii="Verdana" w:hAnsi="Verdana"/>
          <w:snapToGrid w:val="0"/>
          <w:sz w:val="24"/>
        </w:rPr>
        <w:t>p</w:t>
      </w:r>
      <w:r w:rsidRPr="004A5963">
        <w:rPr>
          <w:rFonts w:ascii="Verdana" w:hAnsi="Verdana"/>
          <w:snapToGrid w:val="0"/>
          <w:sz w:val="24"/>
        </w:rPr>
        <w:t>rincipio contabile sulla programmazione.</w:t>
      </w:r>
    </w:p>
    <w:p w:rsidR="00977BCA" w:rsidRDefault="00977BCA" w:rsidP="00977BCA">
      <w:pPr>
        <w:pStyle w:val="Paragrafoelenco"/>
        <w:widowControl w:val="0"/>
        <w:ind w:left="360"/>
        <w:jc w:val="center"/>
        <w:rPr>
          <w:rFonts w:ascii="Verdana" w:hAnsi="Verdana"/>
          <w:snapToGrid w:val="0"/>
          <w:sz w:val="24"/>
        </w:rPr>
      </w:pPr>
    </w:p>
    <w:p w:rsidR="00977BCA" w:rsidRPr="00977BCA" w:rsidRDefault="00977BCA" w:rsidP="00977BCA">
      <w:pPr>
        <w:pStyle w:val="Paragrafoelenco"/>
        <w:widowControl w:val="0"/>
        <w:ind w:left="360"/>
        <w:jc w:val="center"/>
        <w:rPr>
          <w:rFonts w:ascii="Verdana" w:hAnsi="Verdana"/>
          <w:snapToGrid w:val="0"/>
          <w:sz w:val="24"/>
        </w:rPr>
      </w:pPr>
      <w:r w:rsidRPr="00977BCA">
        <w:rPr>
          <w:rFonts w:ascii="Verdana" w:hAnsi="Verdana"/>
          <w:snapToGrid w:val="0"/>
          <w:sz w:val="24"/>
        </w:rPr>
        <w:t xml:space="preserve">Art. </w:t>
      </w:r>
      <w:r w:rsidR="0088716A">
        <w:rPr>
          <w:rFonts w:ascii="Verdana" w:hAnsi="Verdana"/>
          <w:snapToGrid w:val="0"/>
          <w:sz w:val="24"/>
        </w:rPr>
        <w:t>4</w:t>
      </w:r>
    </w:p>
    <w:p w:rsidR="00977BCA" w:rsidRPr="00977BCA" w:rsidRDefault="00977BCA" w:rsidP="00977BCA">
      <w:pPr>
        <w:pStyle w:val="Paragrafoelenco"/>
        <w:widowControl w:val="0"/>
        <w:ind w:left="360"/>
        <w:jc w:val="center"/>
        <w:rPr>
          <w:rFonts w:ascii="Verdana" w:hAnsi="Verdana"/>
          <w:snapToGrid w:val="0"/>
          <w:sz w:val="24"/>
        </w:rPr>
      </w:pPr>
      <w:r>
        <w:rPr>
          <w:rFonts w:ascii="Verdana" w:hAnsi="Verdana"/>
          <w:snapToGrid w:val="0"/>
          <w:sz w:val="24"/>
        </w:rPr>
        <w:t>Il sistema contabile</w:t>
      </w:r>
      <w:r w:rsidRPr="00977BCA">
        <w:rPr>
          <w:rFonts w:ascii="Verdana" w:hAnsi="Verdana"/>
          <w:snapToGrid w:val="0"/>
          <w:sz w:val="24"/>
        </w:rPr>
        <w:t>.</w:t>
      </w:r>
    </w:p>
    <w:p w:rsidR="00977BCA" w:rsidRPr="00977BCA" w:rsidRDefault="00977BCA" w:rsidP="00977BCA">
      <w:pPr>
        <w:jc w:val="both"/>
        <w:rPr>
          <w:rFonts w:ascii="Verdana" w:hAnsi="Verdana"/>
          <w:snapToGrid w:val="0"/>
          <w:sz w:val="24"/>
        </w:rPr>
      </w:pPr>
      <w:r>
        <w:rPr>
          <w:rFonts w:ascii="Verdana" w:hAnsi="Verdana"/>
          <w:snapToGrid w:val="0"/>
          <w:sz w:val="24"/>
        </w:rPr>
        <w:t xml:space="preserve">1 - </w:t>
      </w:r>
      <w:r w:rsidRPr="00977BCA">
        <w:rPr>
          <w:rFonts w:ascii="Verdana" w:hAnsi="Verdana"/>
          <w:snapToGrid w:val="0"/>
          <w:sz w:val="24"/>
        </w:rPr>
        <w:t>Il sistema contabile degli enti locali garantisce la rilevazione unitaria dei fatti gestionali sotto il profilo finanziario, economico e patrimoniale, attraverso l'adozione:</w:t>
      </w:r>
    </w:p>
    <w:p w:rsidR="00977BCA" w:rsidRPr="00977BCA" w:rsidRDefault="00977BCA" w:rsidP="002549BE">
      <w:pPr>
        <w:numPr>
          <w:ilvl w:val="0"/>
          <w:numId w:val="58"/>
        </w:numPr>
        <w:jc w:val="both"/>
        <w:rPr>
          <w:rFonts w:ascii="Verdana" w:hAnsi="Verdana"/>
          <w:snapToGrid w:val="0"/>
          <w:sz w:val="24"/>
        </w:rPr>
      </w:pPr>
      <w:r w:rsidRPr="00977BCA">
        <w:rPr>
          <w:rFonts w:ascii="Verdana" w:hAnsi="Verdana"/>
          <w:snapToGrid w:val="0"/>
          <w:sz w:val="24"/>
        </w:rPr>
        <w:t xml:space="preserve">della contabilità finanziaria, che ha natura autorizzatoria e rileva le operazioni comportanti, per ciascuna unità elementare di entrata e di spesa, movimenti finanziari in termini di cassa e di competenza a fronte dei relativi stanziamenti del bilancio di previsione, nonché la situazione delle somme riscosse e pagate e di quelle rimaste da riscuotere e da pagare in conto della </w:t>
      </w:r>
      <w:r w:rsidRPr="00977BCA">
        <w:rPr>
          <w:rFonts w:ascii="Verdana" w:hAnsi="Verdana"/>
          <w:snapToGrid w:val="0"/>
          <w:sz w:val="24"/>
        </w:rPr>
        <w:lastRenderedPageBreak/>
        <w:t>gestione residui. Essa è funzionale alla determinazione della consistenza finale del conto di cassa, dell’ammontare complessivo dei residui attivi e passivi e del risultato contabile di gestione e di amministrazione;</w:t>
      </w:r>
    </w:p>
    <w:p w:rsidR="00977BCA" w:rsidRPr="00977BCA" w:rsidRDefault="00977BCA" w:rsidP="002549BE">
      <w:pPr>
        <w:numPr>
          <w:ilvl w:val="0"/>
          <w:numId w:val="58"/>
        </w:numPr>
        <w:jc w:val="both"/>
        <w:rPr>
          <w:rFonts w:ascii="Verdana" w:hAnsi="Verdana"/>
          <w:snapToGrid w:val="0"/>
          <w:sz w:val="24"/>
        </w:rPr>
      </w:pPr>
      <w:r w:rsidRPr="00977BCA">
        <w:rPr>
          <w:rFonts w:ascii="Verdana" w:hAnsi="Verdana"/>
          <w:snapToGrid w:val="0"/>
          <w:sz w:val="24"/>
        </w:rPr>
        <w:t>della contabilità economico-patrimoniale ai fini conoscitivi, per la rilevazione degli effetti economici e patrimoniali dei fatti gestionali e per consentire la rendicontazione economico e patrimoniale.</w:t>
      </w:r>
    </w:p>
    <w:p w:rsidR="00977BCA" w:rsidRPr="00977BCA" w:rsidRDefault="00477D74" w:rsidP="00477D74">
      <w:pPr>
        <w:jc w:val="both"/>
        <w:rPr>
          <w:rFonts w:ascii="Verdana" w:hAnsi="Verdana"/>
          <w:snapToGrid w:val="0"/>
          <w:sz w:val="24"/>
        </w:rPr>
      </w:pPr>
      <w:r>
        <w:rPr>
          <w:rFonts w:ascii="Verdana" w:hAnsi="Verdana"/>
          <w:snapToGrid w:val="0"/>
          <w:sz w:val="24"/>
        </w:rPr>
        <w:t xml:space="preserve">2 - </w:t>
      </w:r>
      <w:r w:rsidR="00977BCA" w:rsidRPr="00977BCA">
        <w:rPr>
          <w:rFonts w:ascii="Verdana" w:hAnsi="Verdana"/>
          <w:snapToGrid w:val="0"/>
          <w:sz w:val="24"/>
        </w:rPr>
        <w:t>Al fine del raccordo tra la contabilità finanziaria e quella economico-patrimoniale l’ente adotta un piano dei conti integrato, articolato in piano finanziario, economico e patrimoniale. In particolare, il piano dei conti integrato è funzionale:</w:t>
      </w:r>
    </w:p>
    <w:p w:rsidR="00977BCA" w:rsidRPr="00977BCA" w:rsidRDefault="00977BCA" w:rsidP="002549BE">
      <w:pPr>
        <w:numPr>
          <w:ilvl w:val="0"/>
          <w:numId w:val="70"/>
        </w:numPr>
        <w:jc w:val="both"/>
        <w:rPr>
          <w:rFonts w:ascii="Verdana" w:hAnsi="Verdana"/>
          <w:snapToGrid w:val="0"/>
          <w:sz w:val="24"/>
        </w:rPr>
      </w:pPr>
      <w:r w:rsidRPr="00977BCA">
        <w:rPr>
          <w:rFonts w:ascii="Verdana" w:hAnsi="Verdana"/>
          <w:snapToGrid w:val="0"/>
          <w:sz w:val="24"/>
        </w:rPr>
        <w:t>al consolidamento ed al monitoraggio dei conti pubblici, sia tra le diverse amministrazioni pubbliche, sia con il sistema europeo dei conti nazionali;</w:t>
      </w:r>
    </w:p>
    <w:p w:rsidR="00977BCA" w:rsidRPr="00977BCA" w:rsidRDefault="00977BCA" w:rsidP="002549BE">
      <w:pPr>
        <w:numPr>
          <w:ilvl w:val="0"/>
          <w:numId w:val="70"/>
        </w:numPr>
        <w:jc w:val="both"/>
        <w:rPr>
          <w:rFonts w:ascii="Verdana" w:hAnsi="Verdana"/>
          <w:snapToGrid w:val="0"/>
          <w:sz w:val="24"/>
        </w:rPr>
      </w:pPr>
      <w:r w:rsidRPr="00977BCA">
        <w:rPr>
          <w:rFonts w:ascii="Verdana" w:hAnsi="Verdana"/>
          <w:snapToGrid w:val="0"/>
          <w:sz w:val="24"/>
        </w:rPr>
        <w:t>alla rilevazione unitaria dei fatti gestionali e ad evidenziare le modalità di raccordo, anche in una sequenza temporale, dei dati finanziari ed economico-patrimoniali.</w:t>
      </w:r>
    </w:p>
    <w:p w:rsidR="00977BCA" w:rsidRPr="00977BCA" w:rsidRDefault="00477D74" w:rsidP="00477D74">
      <w:pPr>
        <w:jc w:val="both"/>
        <w:rPr>
          <w:rFonts w:ascii="Verdana" w:hAnsi="Verdana"/>
          <w:snapToGrid w:val="0"/>
          <w:sz w:val="24"/>
        </w:rPr>
      </w:pPr>
      <w:r>
        <w:rPr>
          <w:rFonts w:ascii="Verdana" w:hAnsi="Verdana"/>
          <w:snapToGrid w:val="0"/>
          <w:sz w:val="24"/>
        </w:rPr>
        <w:t xml:space="preserve">3 - </w:t>
      </w:r>
      <w:r w:rsidR="00977BCA" w:rsidRPr="00977BCA">
        <w:rPr>
          <w:rFonts w:ascii="Verdana" w:hAnsi="Verdana"/>
          <w:snapToGrid w:val="0"/>
          <w:sz w:val="24"/>
        </w:rPr>
        <w:t>Il quarto livello di articolazione del piano finanziario rappresenta il livello minimo obbligatorio, ai fini del raccordo con i capitoli e gli eventuali articoli del piano esecutivo di gestione.</w:t>
      </w:r>
    </w:p>
    <w:p w:rsidR="0094237F" w:rsidRDefault="0094237F" w:rsidP="009D2136">
      <w:pPr>
        <w:jc w:val="center"/>
        <w:rPr>
          <w:rFonts w:ascii="Verdana" w:hAnsi="Verdana"/>
          <w:snapToGrid w:val="0"/>
          <w:sz w:val="24"/>
        </w:rPr>
      </w:pPr>
    </w:p>
    <w:p w:rsidR="009D2136" w:rsidRDefault="0094237F" w:rsidP="009D2136">
      <w:pPr>
        <w:jc w:val="center"/>
        <w:rPr>
          <w:rFonts w:ascii="Verdana" w:hAnsi="Verdana"/>
          <w:snapToGrid w:val="0"/>
          <w:sz w:val="24"/>
        </w:rPr>
      </w:pPr>
      <w:r>
        <w:rPr>
          <w:rFonts w:ascii="Verdana" w:hAnsi="Verdana"/>
          <w:snapToGrid w:val="0"/>
          <w:sz w:val="24"/>
        </w:rPr>
        <w:t xml:space="preserve">Art. </w:t>
      </w:r>
      <w:r w:rsidR="00C50966">
        <w:rPr>
          <w:rFonts w:ascii="Verdana" w:hAnsi="Verdana"/>
          <w:snapToGrid w:val="0"/>
          <w:sz w:val="24"/>
        </w:rPr>
        <w:t>5</w:t>
      </w:r>
    </w:p>
    <w:p w:rsidR="0094237F" w:rsidRPr="0094237F" w:rsidRDefault="0094237F" w:rsidP="0094237F">
      <w:pPr>
        <w:jc w:val="center"/>
        <w:rPr>
          <w:rFonts w:ascii="Verdana" w:hAnsi="Verdana"/>
          <w:snapToGrid w:val="0"/>
          <w:sz w:val="24"/>
        </w:rPr>
      </w:pPr>
      <w:bookmarkStart w:id="3" w:name="_Toc440632430"/>
      <w:bookmarkStart w:id="4" w:name="_Toc444527711"/>
      <w:r w:rsidRPr="0094237F">
        <w:rPr>
          <w:rFonts w:ascii="Verdana" w:hAnsi="Verdana"/>
          <w:snapToGrid w:val="0"/>
          <w:sz w:val="24"/>
        </w:rPr>
        <w:t>Finalità e modalità di tenuta del sistema di contabilità finanziaria</w:t>
      </w:r>
      <w:bookmarkEnd w:id="3"/>
      <w:bookmarkEnd w:id="4"/>
    </w:p>
    <w:p w:rsidR="0094237F" w:rsidRPr="0094237F" w:rsidRDefault="0094237F" w:rsidP="0094237F">
      <w:pPr>
        <w:jc w:val="both"/>
        <w:rPr>
          <w:rFonts w:ascii="Verdana" w:hAnsi="Verdana"/>
          <w:snapToGrid w:val="0"/>
          <w:sz w:val="24"/>
        </w:rPr>
      </w:pPr>
      <w:r>
        <w:rPr>
          <w:rFonts w:ascii="Verdana" w:hAnsi="Verdana"/>
          <w:snapToGrid w:val="0"/>
          <w:sz w:val="24"/>
        </w:rPr>
        <w:t xml:space="preserve">1 - </w:t>
      </w:r>
      <w:r w:rsidRPr="0094237F">
        <w:rPr>
          <w:rFonts w:ascii="Verdana" w:hAnsi="Verdana"/>
          <w:snapToGrid w:val="0"/>
          <w:sz w:val="24"/>
        </w:rPr>
        <w:t>La contabilità finanziaria, insieme alla contabilità economico-patrimoniale, com</w:t>
      </w:r>
      <w:r w:rsidR="00C50966">
        <w:rPr>
          <w:rFonts w:ascii="Verdana" w:hAnsi="Verdana"/>
          <w:snapToGrid w:val="0"/>
          <w:sz w:val="24"/>
        </w:rPr>
        <w:t>pone il sistema contabile dell’E</w:t>
      </w:r>
      <w:r w:rsidRPr="0094237F">
        <w:rPr>
          <w:rFonts w:ascii="Verdana" w:hAnsi="Verdana"/>
          <w:snapToGrid w:val="0"/>
          <w:sz w:val="24"/>
        </w:rPr>
        <w:t>nte, così come indicato nel precedente</w:t>
      </w:r>
      <w:r>
        <w:rPr>
          <w:rFonts w:ascii="Verdana" w:hAnsi="Verdana"/>
          <w:snapToGrid w:val="0"/>
          <w:sz w:val="24"/>
        </w:rPr>
        <w:t xml:space="preserve"> articolo </w:t>
      </w:r>
      <w:r w:rsidRPr="0094237F">
        <w:rPr>
          <w:rFonts w:ascii="Verdana" w:hAnsi="Verdana"/>
          <w:snapToGrid w:val="0"/>
          <w:sz w:val="24"/>
        </w:rPr>
        <w:t>e costituisce il sistema contabile principale e fondamentale per fini autorizzatori e di rendicontazione della gestione.</w:t>
      </w:r>
    </w:p>
    <w:p w:rsidR="0094237F" w:rsidRPr="0094237F" w:rsidRDefault="0094237F" w:rsidP="0094237F">
      <w:pPr>
        <w:jc w:val="both"/>
        <w:rPr>
          <w:rFonts w:ascii="Verdana" w:hAnsi="Verdana"/>
          <w:snapToGrid w:val="0"/>
          <w:sz w:val="24"/>
        </w:rPr>
      </w:pPr>
      <w:r>
        <w:rPr>
          <w:rFonts w:ascii="Verdana" w:hAnsi="Verdana"/>
          <w:snapToGrid w:val="0"/>
          <w:sz w:val="24"/>
        </w:rPr>
        <w:t xml:space="preserve">2 - </w:t>
      </w:r>
      <w:r w:rsidRPr="0094237F">
        <w:rPr>
          <w:rFonts w:ascii="Verdana" w:hAnsi="Verdana"/>
          <w:snapToGrid w:val="0"/>
          <w:sz w:val="24"/>
        </w:rPr>
        <w:t>La contabilità finanziaria rileva le obbligazioni, attive e passive, gli incassi ed i pagamenti riguardanti tutte le transazioni poste in essere da una amministrazione pubblica, anche se non determinano flussi di cassa effettivi.</w:t>
      </w:r>
    </w:p>
    <w:p w:rsidR="0094237F" w:rsidRDefault="0094237F" w:rsidP="0094237F">
      <w:pPr>
        <w:jc w:val="both"/>
        <w:rPr>
          <w:rFonts w:ascii="Verdana" w:hAnsi="Verdana"/>
          <w:snapToGrid w:val="0"/>
          <w:sz w:val="24"/>
        </w:rPr>
      </w:pPr>
      <w:r>
        <w:rPr>
          <w:rFonts w:ascii="Verdana" w:hAnsi="Verdana"/>
          <w:snapToGrid w:val="0"/>
          <w:sz w:val="24"/>
        </w:rPr>
        <w:t xml:space="preserve">3 – L’Ente </w:t>
      </w:r>
      <w:r w:rsidRPr="0094237F">
        <w:rPr>
          <w:rFonts w:ascii="Verdana" w:hAnsi="Verdana"/>
          <w:snapToGrid w:val="0"/>
          <w:sz w:val="24"/>
        </w:rPr>
        <w:t>si avvale, per la tenuta delle scritture contabili, di sistemi informatici idonei ad assicurare la semplificazione e la lettura dei dati da parte di tutti i responsabili di servizio dell’Ente.</w:t>
      </w:r>
      <w:r>
        <w:rPr>
          <w:rFonts w:ascii="Verdana" w:hAnsi="Verdana"/>
          <w:snapToGrid w:val="0"/>
          <w:sz w:val="24"/>
        </w:rPr>
        <w:t xml:space="preserve"> </w:t>
      </w:r>
      <w:r w:rsidRPr="0094237F">
        <w:rPr>
          <w:rFonts w:ascii="Verdana" w:hAnsi="Verdana"/>
          <w:snapToGrid w:val="0"/>
          <w:sz w:val="24"/>
        </w:rPr>
        <w:t xml:space="preserve">Il Responsabile del Servizio </w:t>
      </w:r>
      <w:r>
        <w:rPr>
          <w:rFonts w:ascii="Verdana" w:hAnsi="Verdana"/>
          <w:snapToGrid w:val="0"/>
          <w:sz w:val="24"/>
        </w:rPr>
        <w:t>F</w:t>
      </w:r>
      <w:r w:rsidRPr="0094237F">
        <w:rPr>
          <w:rFonts w:ascii="Verdana" w:hAnsi="Verdana"/>
          <w:snapToGrid w:val="0"/>
          <w:sz w:val="24"/>
        </w:rPr>
        <w:t>inanziario garantisce la regolare tenuta delle scritture contabili previste dal presente regolamento.</w:t>
      </w:r>
    </w:p>
    <w:p w:rsidR="00076A64" w:rsidRPr="0094237F" w:rsidRDefault="00076A64" w:rsidP="0094237F">
      <w:pPr>
        <w:jc w:val="both"/>
        <w:rPr>
          <w:rFonts w:ascii="Verdana" w:hAnsi="Verdana"/>
          <w:snapToGrid w:val="0"/>
          <w:sz w:val="24"/>
        </w:rPr>
      </w:pPr>
    </w:p>
    <w:p w:rsidR="00076A64" w:rsidRPr="00076A64" w:rsidRDefault="00076A64" w:rsidP="00076A64">
      <w:pPr>
        <w:jc w:val="center"/>
        <w:rPr>
          <w:rFonts w:ascii="Verdana" w:hAnsi="Verdana"/>
          <w:snapToGrid w:val="0"/>
          <w:sz w:val="24"/>
        </w:rPr>
      </w:pPr>
      <w:r w:rsidRPr="00076A64">
        <w:rPr>
          <w:rFonts w:ascii="Verdana" w:hAnsi="Verdana"/>
          <w:snapToGrid w:val="0"/>
          <w:sz w:val="24"/>
        </w:rPr>
        <w:t xml:space="preserve">Art. </w:t>
      </w:r>
      <w:r w:rsidR="003741A9">
        <w:rPr>
          <w:rFonts w:ascii="Verdana" w:hAnsi="Verdana"/>
          <w:snapToGrid w:val="0"/>
          <w:sz w:val="24"/>
        </w:rPr>
        <w:t>6</w:t>
      </w:r>
    </w:p>
    <w:p w:rsidR="00076A64" w:rsidRPr="00076A64" w:rsidRDefault="00076A64" w:rsidP="00076A64">
      <w:pPr>
        <w:jc w:val="center"/>
        <w:rPr>
          <w:rFonts w:ascii="Verdana" w:hAnsi="Verdana"/>
          <w:snapToGrid w:val="0"/>
          <w:sz w:val="24"/>
        </w:rPr>
      </w:pPr>
      <w:bookmarkStart w:id="5" w:name="_Toc440964507"/>
      <w:bookmarkStart w:id="6" w:name="_Toc444527779"/>
      <w:r w:rsidRPr="00076A64">
        <w:rPr>
          <w:rFonts w:ascii="Verdana" w:hAnsi="Verdana"/>
          <w:snapToGrid w:val="0"/>
          <w:sz w:val="24"/>
        </w:rPr>
        <w:t>Finalità del sistema di contabilità economico-patrimoniale</w:t>
      </w:r>
      <w:bookmarkEnd w:id="5"/>
      <w:bookmarkEnd w:id="6"/>
    </w:p>
    <w:p w:rsidR="00076A64" w:rsidRPr="00076A64" w:rsidRDefault="0054145F" w:rsidP="0054145F">
      <w:pPr>
        <w:jc w:val="both"/>
        <w:rPr>
          <w:rFonts w:ascii="Verdana" w:hAnsi="Verdana"/>
          <w:snapToGrid w:val="0"/>
          <w:sz w:val="24"/>
        </w:rPr>
      </w:pPr>
      <w:r>
        <w:rPr>
          <w:rFonts w:ascii="Verdana" w:hAnsi="Verdana"/>
          <w:snapToGrid w:val="0"/>
          <w:sz w:val="24"/>
        </w:rPr>
        <w:t xml:space="preserve">1 - </w:t>
      </w:r>
      <w:r w:rsidR="00076A64" w:rsidRPr="00076A64">
        <w:rPr>
          <w:rFonts w:ascii="Verdana" w:hAnsi="Verdana"/>
          <w:snapToGrid w:val="0"/>
          <w:sz w:val="24"/>
        </w:rPr>
        <w:t>Il sistema di contabilità economico-patrimoniale, insieme alla contabilità finanziaria, compone il sistema contabile dell’ente, così come indicato nel precedente</w:t>
      </w:r>
      <w:r>
        <w:rPr>
          <w:rFonts w:ascii="Verdana" w:hAnsi="Verdana"/>
          <w:snapToGrid w:val="0"/>
          <w:sz w:val="24"/>
        </w:rPr>
        <w:t xml:space="preserve"> articolo</w:t>
      </w:r>
      <w:r w:rsidR="00076A64" w:rsidRPr="00076A64">
        <w:rPr>
          <w:rFonts w:ascii="Verdana" w:hAnsi="Verdana"/>
          <w:snapToGrid w:val="0"/>
          <w:sz w:val="24"/>
        </w:rPr>
        <w:t xml:space="preserve"> permette la rilevazione degli effetti economici e patrimoniali dei fatti gestionali, in termini di costi/oneri e ricavi/proventi.</w:t>
      </w:r>
    </w:p>
    <w:p w:rsidR="00076A64" w:rsidRPr="00076A64" w:rsidRDefault="0054145F" w:rsidP="0054145F">
      <w:pPr>
        <w:jc w:val="both"/>
        <w:rPr>
          <w:rFonts w:ascii="Verdana" w:hAnsi="Verdana"/>
          <w:snapToGrid w:val="0"/>
          <w:sz w:val="24"/>
        </w:rPr>
      </w:pPr>
      <w:r>
        <w:rPr>
          <w:rFonts w:ascii="Verdana" w:hAnsi="Verdana"/>
          <w:snapToGrid w:val="0"/>
          <w:sz w:val="24"/>
        </w:rPr>
        <w:t xml:space="preserve">2 - </w:t>
      </w:r>
      <w:r w:rsidR="00076A64" w:rsidRPr="00076A64">
        <w:rPr>
          <w:rFonts w:ascii="Verdana" w:hAnsi="Verdana"/>
          <w:snapToGrid w:val="0"/>
          <w:sz w:val="24"/>
        </w:rPr>
        <w:t xml:space="preserve">La contabilità economico-patrimoniale, oltre a consentire la predisposizione dei documenti che compongono il sistema di rendicontazione economico e patrimoniale (conto economico, stato </w:t>
      </w:r>
      <w:r w:rsidR="00076A64" w:rsidRPr="00076A64">
        <w:rPr>
          <w:rFonts w:ascii="Verdana" w:hAnsi="Verdana"/>
          <w:snapToGrid w:val="0"/>
          <w:sz w:val="24"/>
        </w:rPr>
        <w:lastRenderedPageBreak/>
        <w:t>patrimoniale e bilancio consolidato), rappresenta il presupposto per l’ottenimento della base informativa necessaria ai fini:</w:t>
      </w:r>
    </w:p>
    <w:p w:rsidR="00076A64" w:rsidRPr="00076A64" w:rsidRDefault="00076A64" w:rsidP="002549BE">
      <w:pPr>
        <w:numPr>
          <w:ilvl w:val="0"/>
          <w:numId w:val="67"/>
        </w:numPr>
        <w:jc w:val="both"/>
        <w:rPr>
          <w:rFonts w:ascii="Verdana" w:hAnsi="Verdana"/>
          <w:snapToGrid w:val="0"/>
          <w:sz w:val="24"/>
        </w:rPr>
      </w:pPr>
      <w:r w:rsidRPr="00076A64">
        <w:rPr>
          <w:rFonts w:ascii="Verdana" w:hAnsi="Verdana"/>
          <w:snapToGrid w:val="0"/>
          <w:sz w:val="24"/>
        </w:rPr>
        <w:t>del monitoraggio intermedio e finale sullo stato di attuazione degli obiettivi programmati;</w:t>
      </w:r>
    </w:p>
    <w:p w:rsidR="00076A64" w:rsidRPr="00076A64" w:rsidRDefault="00076A64" w:rsidP="002549BE">
      <w:pPr>
        <w:numPr>
          <w:ilvl w:val="0"/>
          <w:numId w:val="67"/>
        </w:numPr>
        <w:jc w:val="both"/>
        <w:rPr>
          <w:rFonts w:ascii="Verdana" w:hAnsi="Verdana"/>
          <w:snapToGrid w:val="0"/>
          <w:sz w:val="24"/>
        </w:rPr>
      </w:pPr>
      <w:r w:rsidRPr="00076A64">
        <w:rPr>
          <w:rFonts w:ascii="Verdana" w:hAnsi="Verdana"/>
          <w:snapToGrid w:val="0"/>
          <w:sz w:val="24"/>
        </w:rPr>
        <w:t>della valutazione dell’andamento dei servizi, sia a supporto del controllo di gestione sia dei singoli responsabili per i servizi e i processi di cui sono responsabili;</w:t>
      </w:r>
    </w:p>
    <w:p w:rsidR="00076A64" w:rsidRPr="00076A64" w:rsidRDefault="00076A64" w:rsidP="002549BE">
      <w:pPr>
        <w:numPr>
          <w:ilvl w:val="0"/>
          <w:numId w:val="67"/>
        </w:numPr>
        <w:jc w:val="both"/>
        <w:rPr>
          <w:rFonts w:ascii="Verdana" w:hAnsi="Verdana"/>
          <w:snapToGrid w:val="0"/>
          <w:sz w:val="24"/>
        </w:rPr>
      </w:pPr>
      <w:r w:rsidRPr="00076A64">
        <w:rPr>
          <w:rFonts w:ascii="Verdana" w:hAnsi="Verdana"/>
          <w:snapToGrid w:val="0"/>
          <w:sz w:val="24"/>
        </w:rPr>
        <w:t>della valutazione della performance organizzativa ed individuale;</w:t>
      </w:r>
    </w:p>
    <w:p w:rsidR="00076A64" w:rsidRPr="00076A64" w:rsidRDefault="00076A64" w:rsidP="002549BE">
      <w:pPr>
        <w:numPr>
          <w:ilvl w:val="0"/>
          <w:numId w:val="67"/>
        </w:numPr>
        <w:jc w:val="both"/>
        <w:rPr>
          <w:rFonts w:ascii="Verdana" w:hAnsi="Verdana"/>
          <w:snapToGrid w:val="0"/>
          <w:sz w:val="24"/>
        </w:rPr>
      </w:pPr>
      <w:r w:rsidRPr="00076A64">
        <w:rPr>
          <w:rFonts w:ascii="Verdana" w:hAnsi="Verdana"/>
          <w:snapToGrid w:val="0"/>
          <w:sz w:val="24"/>
        </w:rPr>
        <w:t>della redazione del referto del controllo di gestione;</w:t>
      </w:r>
    </w:p>
    <w:p w:rsidR="00076A64" w:rsidRPr="00076A64" w:rsidRDefault="00076A64" w:rsidP="002549BE">
      <w:pPr>
        <w:numPr>
          <w:ilvl w:val="0"/>
          <w:numId w:val="67"/>
        </w:numPr>
        <w:jc w:val="both"/>
        <w:rPr>
          <w:rFonts w:ascii="Verdana" w:hAnsi="Verdana"/>
          <w:snapToGrid w:val="0"/>
          <w:sz w:val="24"/>
        </w:rPr>
      </w:pPr>
      <w:r w:rsidRPr="00076A64">
        <w:rPr>
          <w:rFonts w:ascii="Verdana" w:hAnsi="Verdana"/>
          <w:snapToGrid w:val="0"/>
          <w:sz w:val="24"/>
        </w:rPr>
        <w:t>dell’acquisizione, da parte dei vari portatori di interesse, delle ulteriori informazioni concernenti la gestione delle singole amministrazioni pubbliche;</w:t>
      </w:r>
    </w:p>
    <w:p w:rsidR="00076A64" w:rsidRPr="00076A64" w:rsidRDefault="00076A64" w:rsidP="002549BE">
      <w:pPr>
        <w:numPr>
          <w:ilvl w:val="0"/>
          <w:numId w:val="67"/>
        </w:numPr>
        <w:jc w:val="both"/>
        <w:rPr>
          <w:rFonts w:ascii="Verdana" w:hAnsi="Verdana"/>
          <w:snapToGrid w:val="0"/>
          <w:sz w:val="24"/>
        </w:rPr>
      </w:pPr>
      <w:r w:rsidRPr="00076A64">
        <w:rPr>
          <w:rFonts w:ascii="Verdana" w:hAnsi="Verdana"/>
          <w:snapToGrid w:val="0"/>
          <w:sz w:val="24"/>
        </w:rPr>
        <w:t>dell’ottenimento delle informazioni necessarie per il conseguimento delle altre finalità previste dalla legge o dai regolamenti dell’ente.</w:t>
      </w:r>
    </w:p>
    <w:p w:rsidR="0054145F" w:rsidRPr="001E4D41" w:rsidRDefault="0054145F" w:rsidP="00076A64">
      <w:pPr>
        <w:jc w:val="both"/>
        <w:rPr>
          <w:rFonts w:ascii="Verdana" w:hAnsi="Verdana"/>
          <w:snapToGrid w:val="0"/>
          <w:sz w:val="24"/>
        </w:rPr>
      </w:pPr>
      <w:bookmarkStart w:id="7" w:name="_Toc440964508"/>
      <w:bookmarkStart w:id="8" w:name="_Toc444527780"/>
    </w:p>
    <w:p w:rsidR="0054145F" w:rsidRPr="001E4D41" w:rsidRDefault="001E4D41" w:rsidP="001E4D41">
      <w:pPr>
        <w:jc w:val="center"/>
        <w:rPr>
          <w:rFonts w:ascii="Verdana" w:hAnsi="Verdana"/>
          <w:snapToGrid w:val="0"/>
          <w:sz w:val="24"/>
        </w:rPr>
      </w:pPr>
      <w:r>
        <w:rPr>
          <w:rFonts w:ascii="Verdana" w:hAnsi="Verdana"/>
          <w:snapToGrid w:val="0"/>
          <w:sz w:val="24"/>
        </w:rPr>
        <w:t xml:space="preserve">Art. </w:t>
      </w:r>
      <w:r w:rsidR="00C23297">
        <w:rPr>
          <w:rFonts w:ascii="Verdana" w:hAnsi="Verdana"/>
          <w:snapToGrid w:val="0"/>
          <w:sz w:val="24"/>
        </w:rPr>
        <w:t>7</w:t>
      </w:r>
    </w:p>
    <w:p w:rsidR="00076A64" w:rsidRPr="001E4D41" w:rsidRDefault="00076A64" w:rsidP="001E4D41">
      <w:pPr>
        <w:jc w:val="center"/>
        <w:rPr>
          <w:rFonts w:ascii="Verdana" w:hAnsi="Verdana"/>
          <w:snapToGrid w:val="0"/>
          <w:sz w:val="24"/>
        </w:rPr>
      </w:pPr>
      <w:r w:rsidRPr="001E4D41">
        <w:rPr>
          <w:rFonts w:ascii="Verdana" w:hAnsi="Verdana"/>
          <w:snapToGrid w:val="0"/>
          <w:sz w:val="24"/>
        </w:rPr>
        <w:t>Modalità di tenuta della contabilità economico-patrimoniale</w:t>
      </w:r>
      <w:bookmarkEnd w:id="7"/>
      <w:bookmarkEnd w:id="8"/>
    </w:p>
    <w:p w:rsidR="00076A64" w:rsidRPr="00076A64" w:rsidRDefault="00DE767C" w:rsidP="00DE767C">
      <w:pPr>
        <w:jc w:val="both"/>
        <w:rPr>
          <w:rFonts w:ascii="Verdana" w:hAnsi="Verdana"/>
          <w:snapToGrid w:val="0"/>
          <w:sz w:val="24"/>
        </w:rPr>
      </w:pPr>
      <w:r>
        <w:rPr>
          <w:rFonts w:ascii="Verdana" w:hAnsi="Verdana"/>
          <w:snapToGrid w:val="0"/>
          <w:sz w:val="24"/>
        </w:rPr>
        <w:t xml:space="preserve">1 - </w:t>
      </w:r>
      <w:r w:rsidR="00076A64" w:rsidRPr="00076A64">
        <w:rPr>
          <w:rFonts w:ascii="Verdana" w:hAnsi="Verdana"/>
          <w:snapToGrid w:val="0"/>
          <w:sz w:val="24"/>
        </w:rPr>
        <w:t xml:space="preserve">La contabilità economico-patrimoniale viene gestita attraverso il piano dei conti integrato che, partendo dalla contabilità finanziaria, consente di rilevare in maniera concomitante i fatti di gestione sotto gli aspetti economici e patrimoniali. </w:t>
      </w:r>
    </w:p>
    <w:p w:rsidR="00076A64" w:rsidRPr="00076A64" w:rsidRDefault="00DE767C" w:rsidP="00DE767C">
      <w:pPr>
        <w:jc w:val="both"/>
        <w:rPr>
          <w:rFonts w:ascii="Verdana" w:hAnsi="Verdana"/>
          <w:snapToGrid w:val="0"/>
          <w:sz w:val="24"/>
        </w:rPr>
      </w:pPr>
      <w:r>
        <w:rPr>
          <w:rFonts w:ascii="Verdana" w:hAnsi="Verdana"/>
          <w:snapToGrid w:val="0"/>
          <w:sz w:val="24"/>
        </w:rPr>
        <w:t xml:space="preserve">2 - </w:t>
      </w:r>
      <w:r w:rsidR="00076A64" w:rsidRPr="00076A64">
        <w:rPr>
          <w:rFonts w:ascii="Verdana" w:hAnsi="Verdana"/>
          <w:snapToGrid w:val="0"/>
          <w:sz w:val="24"/>
        </w:rPr>
        <w:t>I componenti economici non rilevabili dalla contabilità finanziaria e patrimoniale sono registrati al verificarsi dell’evento che li ha determinati.</w:t>
      </w:r>
    </w:p>
    <w:p w:rsidR="00076A64" w:rsidRPr="00076A64" w:rsidRDefault="00766141" w:rsidP="00766141">
      <w:pPr>
        <w:jc w:val="both"/>
        <w:rPr>
          <w:rFonts w:ascii="Verdana" w:hAnsi="Verdana"/>
          <w:snapToGrid w:val="0"/>
          <w:sz w:val="24"/>
        </w:rPr>
      </w:pPr>
      <w:r>
        <w:rPr>
          <w:rFonts w:ascii="Verdana" w:hAnsi="Verdana"/>
          <w:snapToGrid w:val="0"/>
          <w:sz w:val="24"/>
        </w:rPr>
        <w:t xml:space="preserve">3 - </w:t>
      </w:r>
      <w:r w:rsidR="00076A64" w:rsidRPr="00076A64">
        <w:rPr>
          <w:rFonts w:ascii="Verdana" w:hAnsi="Verdana"/>
          <w:snapToGrid w:val="0"/>
          <w:sz w:val="24"/>
        </w:rPr>
        <w:t xml:space="preserve">Le transazioni dell’ente che si sostanziano in operazioni di scambio sul mercato (acquisizione e vendita) generano costi e ricavi, mentre quelle che derivano da attività istituzionali ed </w:t>
      </w:r>
      <w:proofErr w:type="spellStart"/>
      <w:r w:rsidR="00076A64" w:rsidRPr="00076A64">
        <w:rPr>
          <w:rFonts w:ascii="Verdana" w:hAnsi="Verdana"/>
          <w:snapToGrid w:val="0"/>
          <w:sz w:val="24"/>
        </w:rPr>
        <w:t>erogative</w:t>
      </w:r>
      <w:proofErr w:type="spellEnd"/>
      <w:r w:rsidR="00076A64" w:rsidRPr="00076A64">
        <w:rPr>
          <w:rFonts w:ascii="Verdana" w:hAnsi="Verdana"/>
          <w:snapToGrid w:val="0"/>
          <w:sz w:val="24"/>
        </w:rPr>
        <w:t xml:space="preserve"> (tributi, contribuzioni, trasferimenti di risorse, altro) danno luogo ad oneri sostenuti e proventi conseguiti.</w:t>
      </w:r>
    </w:p>
    <w:p w:rsidR="00076A64" w:rsidRPr="00076A64" w:rsidRDefault="00766141" w:rsidP="00766141">
      <w:pPr>
        <w:jc w:val="both"/>
        <w:rPr>
          <w:rFonts w:ascii="Verdana" w:hAnsi="Verdana"/>
          <w:snapToGrid w:val="0"/>
          <w:sz w:val="24"/>
        </w:rPr>
      </w:pPr>
      <w:r>
        <w:rPr>
          <w:rFonts w:ascii="Verdana" w:hAnsi="Verdana"/>
          <w:snapToGrid w:val="0"/>
          <w:sz w:val="24"/>
        </w:rPr>
        <w:t xml:space="preserve">4 - </w:t>
      </w:r>
      <w:r w:rsidR="00076A64" w:rsidRPr="00076A64">
        <w:rPr>
          <w:rFonts w:ascii="Verdana" w:hAnsi="Verdana"/>
          <w:snapToGrid w:val="0"/>
          <w:sz w:val="24"/>
        </w:rPr>
        <w:t xml:space="preserve">Ciascun costo/onere/ricavo/provento viene imputato all’esercizio secondo il principio della competenza economica, così come previsto dal </w:t>
      </w:r>
      <w:r w:rsidR="00991AFB">
        <w:rPr>
          <w:rFonts w:ascii="Verdana" w:hAnsi="Verdana"/>
          <w:snapToGrid w:val="0"/>
          <w:sz w:val="24"/>
        </w:rPr>
        <w:t xml:space="preserve">T.u.o.e.l. </w:t>
      </w:r>
      <w:r w:rsidR="00076A64" w:rsidRPr="00076A64">
        <w:rPr>
          <w:rFonts w:ascii="Verdana" w:hAnsi="Verdana"/>
          <w:snapToGrid w:val="0"/>
          <w:sz w:val="24"/>
        </w:rPr>
        <w:t>e dai principi contabili ai quali si rimanda.</w:t>
      </w:r>
    </w:p>
    <w:p w:rsidR="00076A64" w:rsidRPr="00076A64" w:rsidRDefault="00766141" w:rsidP="00766141">
      <w:pPr>
        <w:jc w:val="both"/>
        <w:rPr>
          <w:rFonts w:ascii="Verdana" w:hAnsi="Verdana"/>
          <w:snapToGrid w:val="0"/>
          <w:sz w:val="24"/>
        </w:rPr>
      </w:pPr>
      <w:r>
        <w:rPr>
          <w:rFonts w:ascii="Verdana" w:hAnsi="Verdana"/>
          <w:snapToGrid w:val="0"/>
          <w:sz w:val="24"/>
        </w:rPr>
        <w:t xml:space="preserve">5 - </w:t>
      </w:r>
      <w:r w:rsidR="00076A64" w:rsidRPr="00076A64">
        <w:rPr>
          <w:rFonts w:ascii="Verdana" w:hAnsi="Verdana"/>
          <w:snapToGrid w:val="0"/>
          <w:sz w:val="24"/>
        </w:rPr>
        <w:t xml:space="preserve">Gli elementi attivi e passivi del patrimonio vengono rilevati tramite la contabilità patrimoniale che consente la dimostrazione della consistenza del patrimonio all'inizio dell'esercizio finanziario, delle variazioni intervenute nel corso dell'anno per effetto della gestione del bilancio o per altra causa, nonché la consistenza del patrimonio alla chiusura dell'esercizio. </w:t>
      </w:r>
    </w:p>
    <w:p w:rsidR="00076A64" w:rsidRPr="00076A64" w:rsidRDefault="00766141" w:rsidP="00766141">
      <w:pPr>
        <w:jc w:val="both"/>
        <w:rPr>
          <w:rFonts w:ascii="Verdana" w:hAnsi="Verdana"/>
          <w:snapToGrid w:val="0"/>
          <w:sz w:val="24"/>
        </w:rPr>
      </w:pPr>
      <w:r>
        <w:rPr>
          <w:rFonts w:ascii="Verdana" w:hAnsi="Verdana"/>
          <w:snapToGrid w:val="0"/>
          <w:sz w:val="24"/>
        </w:rPr>
        <w:t xml:space="preserve">6 - </w:t>
      </w:r>
      <w:r w:rsidR="00076A64" w:rsidRPr="00076A64">
        <w:rPr>
          <w:rFonts w:ascii="Verdana" w:hAnsi="Verdana"/>
          <w:snapToGrid w:val="0"/>
          <w:sz w:val="24"/>
        </w:rPr>
        <w:t>Gli strumenti principali della contabilità patrimoniale sono:</w:t>
      </w:r>
    </w:p>
    <w:p w:rsidR="00076A64" w:rsidRPr="00076A64" w:rsidRDefault="00076A64" w:rsidP="002549BE">
      <w:pPr>
        <w:numPr>
          <w:ilvl w:val="0"/>
          <w:numId w:val="68"/>
        </w:numPr>
        <w:jc w:val="both"/>
        <w:rPr>
          <w:rFonts w:ascii="Verdana" w:hAnsi="Verdana"/>
          <w:snapToGrid w:val="0"/>
          <w:sz w:val="24"/>
        </w:rPr>
      </w:pPr>
      <w:r w:rsidRPr="00076A64">
        <w:rPr>
          <w:rFonts w:ascii="Verdana" w:hAnsi="Verdana"/>
          <w:snapToGrid w:val="0"/>
          <w:sz w:val="24"/>
        </w:rPr>
        <w:t>le scritture economico-patrimoniali adottate in concomitanza con la contabilità finanziaria secondo il piano dei conti integrato;</w:t>
      </w:r>
    </w:p>
    <w:p w:rsidR="00076A64" w:rsidRPr="00076A64" w:rsidRDefault="00076A64" w:rsidP="002549BE">
      <w:pPr>
        <w:numPr>
          <w:ilvl w:val="0"/>
          <w:numId w:val="68"/>
        </w:numPr>
        <w:jc w:val="both"/>
        <w:rPr>
          <w:rFonts w:ascii="Verdana" w:hAnsi="Verdana"/>
          <w:snapToGrid w:val="0"/>
          <w:sz w:val="24"/>
        </w:rPr>
      </w:pPr>
      <w:r w:rsidRPr="00076A64">
        <w:rPr>
          <w:rFonts w:ascii="Verdana" w:hAnsi="Verdana"/>
          <w:snapToGrid w:val="0"/>
          <w:sz w:val="24"/>
        </w:rPr>
        <w:t>gli inventari e scritture ad essi afferenti;</w:t>
      </w:r>
    </w:p>
    <w:p w:rsidR="00076A64" w:rsidRPr="00076A64" w:rsidRDefault="00076A64" w:rsidP="002549BE">
      <w:pPr>
        <w:numPr>
          <w:ilvl w:val="0"/>
          <w:numId w:val="68"/>
        </w:numPr>
        <w:jc w:val="both"/>
        <w:rPr>
          <w:rFonts w:ascii="Verdana" w:hAnsi="Verdana"/>
          <w:snapToGrid w:val="0"/>
          <w:sz w:val="24"/>
        </w:rPr>
      </w:pPr>
      <w:r w:rsidRPr="00076A64">
        <w:rPr>
          <w:rFonts w:ascii="Verdana" w:hAnsi="Verdana"/>
          <w:snapToGrid w:val="0"/>
          <w:sz w:val="24"/>
        </w:rPr>
        <w:t>il registro dei beni durevoli non inventariabili;</w:t>
      </w:r>
    </w:p>
    <w:p w:rsidR="00076A64" w:rsidRPr="00076A64" w:rsidRDefault="00076A64" w:rsidP="002549BE">
      <w:pPr>
        <w:numPr>
          <w:ilvl w:val="0"/>
          <w:numId w:val="68"/>
        </w:numPr>
        <w:jc w:val="both"/>
        <w:rPr>
          <w:rFonts w:ascii="Verdana" w:hAnsi="Verdana"/>
          <w:snapToGrid w:val="0"/>
          <w:sz w:val="24"/>
        </w:rPr>
      </w:pPr>
      <w:r w:rsidRPr="00076A64">
        <w:rPr>
          <w:rFonts w:ascii="Verdana" w:hAnsi="Verdana"/>
          <w:snapToGrid w:val="0"/>
          <w:sz w:val="24"/>
        </w:rPr>
        <w:t>il registro dei crediti inesigibili o di dubbia esigibilità;</w:t>
      </w:r>
    </w:p>
    <w:p w:rsidR="00076A64" w:rsidRPr="00076A64" w:rsidRDefault="00076A64" w:rsidP="002549BE">
      <w:pPr>
        <w:numPr>
          <w:ilvl w:val="0"/>
          <w:numId w:val="68"/>
        </w:numPr>
        <w:jc w:val="both"/>
        <w:rPr>
          <w:rFonts w:ascii="Verdana" w:hAnsi="Verdana"/>
          <w:snapToGrid w:val="0"/>
          <w:sz w:val="24"/>
        </w:rPr>
      </w:pPr>
      <w:r w:rsidRPr="00076A64">
        <w:rPr>
          <w:rFonts w:ascii="Verdana" w:hAnsi="Verdana"/>
          <w:snapToGrid w:val="0"/>
          <w:sz w:val="24"/>
        </w:rPr>
        <w:t>la contabilità di magazzino.</w:t>
      </w:r>
    </w:p>
    <w:p w:rsidR="00076A64" w:rsidRPr="00076A64" w:rsidRDefault="00766141" w:rsidP="00766141">
      <w:pPr>
        <w:jc w:val="both"/>
        <w:rPr>
          <w:rFonts w:ascii="Verdana" w:hAnsi="Verdana"/>
          <w:snapToGrid w:val="0"/>
          <w:sz w:val="24"/>
        </w:rPr>
      </w:pPr>
      <w:r>
        <w:rPr>
          <w:rFonts w:ascii="Verdana" w:hAnsi="Verdana"/>
          <w:snapToGrid w:val="0"/>
          <w:sz w:val="24"/>
        </w:rPr>
        <w:lastRenderedPageBreak/>
        <w:t xml:space="preserve">7 - </w:t>
      </w:r>
      <w:r w:rsidR="00076A64" w:rsidRPr="00076A64">
        <w:rPr>
          <w:rFonts w:ascii="Verdana" w:hAnsi="Verdana"/>
          <w:snapToGrid w:val="0"/>
          <w:sz w:val="24"/>
        </w:rPr>
        <w:t xml:space="preserve">Per la gestione del patrimonio e le procedure di formazione e aggiornamento degli inventari si fa rinvio alle disposizioni contenute nel </w:t>
      </w:r>
      <w:r>
        <w:rPr>
          <w:rFonts w:ascii="Verdana" w:hAnsi="Verdana"/>
          <w:snapToGrid w:val="0"/>
          <w:sz w:val="24"/>
        </w:rPr>
        <w:t xml:space="preserve"> presente Regolamento</w:t>
      </w:r>
      <w:r w:rsidR="00076A64" w:rsidRPr="00076A64">
        <w:rPr>
          <w:rFonts w:ascii="Verdana" w:hAnsi="Verdana"/>
          <w:snapToGrid w:val="0"/>
          <w:sz w:val="24"/>
        </w:rPr>
        <w:t>.</w:t>
      </w:r>
    </w:p>
    <w:p w:rsidR="00076A64" w:rsidRPr="00076A64" w:rsidRDefault="00766141" w:rsidP="00766141">
      <w:pPr>
        <w:jc w:val="both"/>
        <w:rPr>
          <w:rFonts w:ascii="Verdana" w:hAnsi="Verdana"/>
          <w:snapToGrid w:val="0"/>
          <w:sz w:val="24"/>
        </w:rPr>
      </w:pPr>
      <w:r>
        <w:rPr>
          <w:rFonts w:ascii="Verdana" w:hAnsi="Verdana"/>
          <w:snapToGrid w:val="0"/>
          <w:sz w:val="24"/>
        </w:rPr>
        <w:t xml:space="preserve">8 - </w:t>
      </w:r>
      <w:r w:rsidR="00076A64" w:rsidRPr="00076A64">
        <w:rPr>
          <w:rFonts w:ascii="Verdana" w:hAnsi="Verdana"/>
          <w:snapToGrid w:val="0"/>
          <w:sz w:val="24"/>
        </w:rPr>
        <w:t>Per le attività esercitate in regime d'impresa (attività commerciali) le scritture contabili devono essere opportunamente integrate con apposite registrazioni delle operazioni rilevanti ai fini I.V.A., in osservanza alle specifiche disposizioni in materia vigenti nel tempo, alle quali si fa espresso rinvio per ogni corretto adempimento dei conseguenti obblighi fiscali a carico dell'</w:t>
      </w:r>
      <w:r w:rsidR="00991AFB">
        <w:rPr>
          <w:rFonts w:ascii="Verdana" w:hAnsi="Verdana"/>
          <w:snapToGrid w:val="0"/>
          <w:sz w:val="24"/>
        </w:rPr>
        <w:t>E</w:t>
      </w:r>
      <w:r w:rsidR="00076A64" w:rsidRPr="00076A64">
        <w:rPr>
          <w:rFonts w:ascii="Verdana" w:hAnsi="Verdana"/>
          <w:snapToGrid w:val="0"/>
          <w:sz w:val="24"/>
        </w:rPr>
        <w:t>nte</w:t>
      </w:r>
      <w:r w:rsidR="00991AFB">
        <w:rPr>
          <w:rFonts w:ascii="Verdana" w:hAnsi="Verdana"/>
          <w:snapToGrid w:val="0"/>
          <w:sz w:val="24"/>
        </w:rPr>
        <w:t>.</w:t>
      </w:r>
    </w:p>
    <w:p w:rsidR="00076A64" w:rsidRPr="00076A64" w:rsidRDefault="00766141" w:rsidP="00766141">
      <w:pPr>
        <w:jc w:val="both"/>
        <w:rPr>
          <w:rFonts w:ascii="Verdana" w:hAnsi="Verdana"/>
          <w:snapToGrid w:val="0"/>
          <w:sz w:val="24"/>
        </w:rPr>
      </w:pPr>
      <w:r>
        <w:rPr>
          <w:rFonts w:ascii="Verdana" w:hAnsi="Verdana"/>
          <w:snapToGrid w:val="0"/>
          <w:sz w:val="24"/>
        </w:rPr>
        <w:t xml:space="preserve">8 - </w:t>
      </w:r>
      <w:r w:rsidR="00076A64" w:rsidRPr="00076A64">
        <w:rPr>
          <w:rFonts w:ascii="Verdana" w:hAnsi="Verdana"/>
          <w:snapToGrid w:val="0"/>
          <w:sz w:val="24"/>
        </w:rPr>
        <w:t>L’</w:t>
      </w:r>
      <w:r w:rsidR="00991AFB">
        <w:rPr>
          <w:rFonts w:ascii="Verdana" w:hAnsi="Verdana"/>
          <w:snapToGrid w:val="0"/>
          <w:sz w:val="24"/>
        </w:rPr>
        <w:t>E</w:t>
      </w:r>
      <w:r w:rsidR="00076A64" w:rsidRPr="00076A64">
        <w:rPr>
          <w:rFonts w:ascii="Verdana" w:hAnsi="Verdana"/>
          <w:snapToGrid w:val="0"/>
          <w:sz w:val="24"/>
        </w:rPr>
        <w:t>nte si adopera affinché vengano implementati gli automatismi tali per cui si riduca l’aggravio dell’operatore nella rilevazione delle scritture di carattere continuativo mediante il piano dei conti integrato, così come auspicato dai principi contabili.</w:t>
      </w:r>
    </w:p>
    <w:p w:rsidR="00076A64" w:rsidRPr="003418E7" w:rsidRDefault="00076A64" w:rsidP="00076A64">
      <w:pPr>
        <w:jc w:val="center"/>
        <w:rPr>
          <w:rFonts w:ascii="Verdana" w:hAnsi="Verdana"/>
          <w:snapToGrid w:val="0"/>
          <w:sz w:val="24"/>
        </w:rPr>
      </w:pPr>
      <w:bookmarkStart w:id="9" w:name="_Toc444527781"/>
    </w:p>
    <w:p w:rsidR="0034765A" w:rsidRPr="0034765A" w:rsidRDefault="0034765A" w:rsidP="00076A64">
      <w:pPr>
        <w:jc w:val="center"/>
        <w:rPr>
          <w:rFonts w:ascii="Verdana" w:hAnsi="Verdana"/>
          <w:snapToGrid w:val="0"/>
          <w:sz w:val="24"/>
        </w:rPr>
      </w:pPr>
      <w:r w:rsidRPr="0034765A">
        <w:rPr>
          <w:rFonts w:ascii="Verdana" w:hAnsi="Verdana"/>
          <w:snapToGrid w:val="0"/>
          <w:sz w:val="24"/>
        </w:rPr>
        <w:t xml:space="preserve">Art. </w:t>
      </w:r>
      <w:r w:rsidR="00176C58">
        <w:rPr>
          <w:rFonts w:ascii="Verdana" w:hAnsi="Verdana"/>
          <w:snapToGrid w:val="0"/>
          <w:sz w:val="24"/>
        </w:rPr>
        <w:t>8</w:t>
      </w:r>
    </w:p>
    <w:p w:rsidR="00076A64" w:rsidRPr="0034765A" w:rsidRDefault="00076A64" w:rsidP="00076A64">
      <w:pPr>
        <w:jc w:val="center"/>
        <w:rPr>
          <w:rFonts w:ascii="Verdana" w:hAnsi="Verdana"/>
          <w:snapToGrid w:val="0"/>
          <w:sz w:val="24"/>
        </w:rPr>
      </w:pPr>
      <w:r w:rsidRPr="0034765A">
        <w:rPr>
          <w:rFonts w:ascii="Verdana" w:hAnsi="Verdana"/>
          <w:snapToGrid w:val="0"/>
          <w:sz w:val="24"/>
        </w:rPr>
        <w:t>Contabilità analitica</w:t>
      </w:r>
      <w:bookmarkEnd w:id="9"/>
    </w:p>
    <w:p w:rsidR="00076A64" w:rsidRPr="00076A64" w:rsidRDefault="0034765A" w:rsidP="0034765A">
      <w:pPr>
        <w:jc w:val="both"/>
        <w:rPr>
          <w:rFonts w:ascii="Verdana" w:hAnsi="Verdana"/>
          <w:snapToGrid w:val="0"/>
          <w:sz w:val="24"/>
        </w:rPr>
      </w:pPr>
      <w:r>
        <w:rPr>
          <w:rFonts w:ascii="Verdana" w:hAnsi="Verdana"/>
          <w:snapToGrid w:val="0"/>
          <w:sz w:val="24"/>
        </w:rPr>
        <w:t xml:space="preserve">1 - </w:t>
      </w:r>
      <w:r w:rsidR="00076A64" w:rsidRPr="00076A64">
        <w:rPr>
          <w:rFonts w:ascii="Verdana" w:hAnsi="Verdana"/>
          <w:snapToGrid w:val="0"/>
          <w:sz w:val="24"/>
        </w:rPr>
        <w:t>L’</w:t>
      </w:r>
      <w:r w:rsidR="00176C58">
        <w:rPr>
          <w:rFonts w:ascii="Verdana" w:hAnsi="Verdana"/>
          <w:snapToGrid w:val="0"/>
          <w:sz w:val="24"/>
        </w:rPr>
        <w:t>E</w:t>
      </w:r>
      <w:r w:rsidR="00076A64" w:rsidRPr="00076A64">
        <w:rPr>
          <w:rFonts w:ascii="Verdana" w:hAnsi="Verdana"/>
          <w:snapToGrid w:val="0"/>
          <w:sz w:val="24"/>
        </w:rPr>
        <w:t>nte può adottare un sistema di contabilità analitica, finalizzato alla rilevazione dei costi/oneri/ricavi/proventi per destinazione, con particolare riferimento ai centri di responsabilità, ai centri di costo ed ai servizi erogati, al fine di valutarne la convenienza economica.</w:t>
      </w:r>
    </w:p>
    <w:p w:rsidR="00076A64" w:rsidRPr="00076A64" w:rsidRDefault="0034765A" w:rsidP="0034765A">
      <w:pPr>
        <w:jc w:val="both"/>
        <w:rPr>
          <w:rFonts w:ascii="Verdana" w:hAnsi="Verdana"/>
          <w:snapToGrid w:val="0"/>
          <w:sz w:val="24"/>
        </w:rPr>
      </w:pPr>
      <w:r>
        <w:rPr>
          <w:rFonts w:ascii="Verdana" w:hAnsi="Verdana"/>
          <w:snapToGrid w:val="0"/>
          <w:sz w:val="24"/>
        </w:rPr>
        <w:t xml:space="preserve">2 - </w:t>
      </w:r>
      <w:r w:rsidR="00076A64" w:rsidRPr="00076A64">
        <w:rPr>
          <w:rFonts w:ascii="Verdana" w:hAnsi="Verdana"/>
          <w:snapToGrid w:val="0"/>
          <w:sz w:val="24"/>
        </w:rPr>
        <w:t>La contabilità analitica si avvale delle rilevazioni della contabilità economico-patrimoniale, di quella finanziaria, nonché di ogni altra informazione extracontabile a disposizione dell’ente.</w:t>
      </w:r>
    </w:p>
    <w:p w:rsidR="00076A64" w:rsidRPr="00076A64" w:rsidRDefault="0034765A" w:rsidP="0034765A">
      <w:pPr>
        <w:jc w:val="both"/>
        <w:rPr>
          <w:rFonts w:ascii="Verdana" w:hAnsi="Verdana"/>
          <w:snapToGrid w:val="0"/>
          <w:sz w:val="24"/>
        </w:rPr>
      </w:pPr>
      <w:r>
        <w:rPr>
          <w:rFonts w:ascii="Verdana" w:hAnsi="Verdana"/>
          <w:snapToGrid w:val="0"/>
          <w:sz w:val="24"/>
        </w:rPr>
        <w:t xml:space="preserve">3 - </w:t>
      </w:r>
      <w:r w:rsidR="00076A64" w:rsidRPr="00076A64">
        <w:rPr>
          <w:rFonts w:ascii="Verdana" w:hAnsi="Verdana"/>
          <w:snapToGrid w:val="0"/>
          <w:sz w:val="24"/>
        </w:rPr>
        <w:t xml:space="preserve">La contabilità analitica </w:t>
      </w:r>
      <w:r w:rsidR="00176C58">
        <w:rPr>
          <w:rFonts w:ascii="Verdana" w:hAnsi="Verdana"/>
          <w:snapToGrid w:val="0"/>
          <w:sz w:val="24"/>
        </w:rPr>
        <w:t xml:space="preserve">può </w:t>
      </w:r>
      <w:r w:rsidR="00076A64" w:rsidRPr="00076A64">
        <w:rPr>
          <w:rFonts w:ascii="Verdana" w:hAnsi="Verdana"/>
          <w:snapToGrid w:val="0"/>
          <w:sz w:val="24"/>
        </w:rPr>
        <w:t>costituisce uno strumento a supporto del controllo di gestione.</w:t>
      </w:r>
    </w:p>
    <w:p w:rsidR="00076A64" w:rsidRDefault="00076A64" w:rsidP="009D2136">
      <w:pPr>
        <w:jc w:val="center"/>
        <w:rPr>
          <w:rFonts w:ascii="Verdana" w:hAnsi="Verdana"/>
          <w:snapToGrid w:val="0"/>
          <w:sz w:val="24"/>
        </w:rPr>
      </w:pPr>
    </w:p>
    <w:p w:rsidR="007C555C" w:rsidRDefault="009D2136" w:rsidP="009D2136">
      <w:pPr>
        <w:jc w:val="center"/>
        <w:rPr>
          <w:rFonts w:ascii="Verdana" w:hAnsi="Verdana"/>
          <w:snapToGrid w:val="0"/>
          <w:sz w:val="24"/>
        </w:rPr>
      </w:pPr>
      <w:r>
        <w:rPr>
          <w:rFonts w:ascii="Verdana" w:hAnsi="Verdana"/>
          <w:snapToGrid w:val="0"/>
          <w:sz w:val="24"/>
        </w:rPr>
        <w:t xml:space="preserve">Art. </w:t>
      </w:r>
      <w:r w:rsidR="006069B5">
        <w:rPr>
          <w:rFonts w:ascii="Verdana" w:hAnsi="Verdana"/>
          <w:snapToGrid w:val="0"/>
          <w:sz w:val="24"/>
        </w:rPr>
        <w:t>9</w:t>
      </w:r>
    </w:p>
    <w:p w:rsidR="009D2136" w:rsidRPr="009D2136" w:rsidRDefault="009D2136" w:rsidP="009D2136">
      <w:pPr>
        <w:jc w:val="center"/>
        <w:rPr>
          <w:rFonts w:ascii="Verdana" w:hAnsi="Verdana"/>
          <w:snapToGrid w:val="0"/>
          <w:sz w:val="24"/>
        </w:rPr>
      </w:pPr>
      <w:bookmarkStart w:id="10" w:name="_Toc440811549"/>
      <w:bookmarkStart w:id="11" w:name="_Toc444527684"/>
      <w:r w:rsidRPr="009D2136">
        <w:rPr>
          <w:rFonts w:ascii="Verdana" w:hAnsi="Verdana"/>
          <w:snapToGrid w:val="0"/>
          <w:sz w:val="24"/>
        </w:rPr>
        <w:t>Fondo pluriennale vincolato</w:t>
      </w:r>
      <w:bookmarkEnd w:id="10"/>
      <w:bookmarkEnd w:id="11"/>
    </w:p>
    <w:p w:rsidR="009D2136" w:rsidRPr="009D2136" w:rsidRDefault="009D2136" w:rsidP="009D2136">
      <w:pPr>
        <w:jc w:val="both"/>
        <w:rPr>
          <w:rFonts w:ascii="Verdana" w:hAnsi="Verdana"/>
          <w:snapToGrid w:val="0"/>
          <w:sz w:val="24"/>
        </w:rPr>
      </w:pPr>
      <w:r>
        <w:rPr>
          <w:rFonts w:ascii="Verdana" w:hAnsi="Verdana"/>
          <w:snapToGrid w:val="0"/>
          <w:sz w:val="24"/>
        </w:rPr>
        <w:t xml:space="preserve">1 - </w:t>
      </w:r>
      <w:r w:rsidRPr="009D2136">
        <w:rPr>
          <w:rFonts w:ascii="Verdana" w:hAnsi="Verdana"/>
          <w:snapToGrid w:val="0"/>
          <w:sz w:val="24"/>
        </w:rPr>
        <w:t>Il fondo pluriennale vincolato è un saldo finanziario, costituito da risorse già accertate destinate al finanziamento di obbligazioni passive dell’</w:t>
      </w:r>
      <w:r w:rsidR="003418E7">
        <w:rPr>
          <w:rFonts w:ascii="Verdana" w:hAnsi="Verdana"/>
          <w:snapToGrid w:val="0"/>
          <w:sz w:val="24"/>
        </w:rPr>
        <w:t>E</w:t>
      </w:r>
      <w:r w:rsidRPr="009D2136">
        <w:rPr>
          <w:rFonts w:ascii="Verdana" w:hAnsi="Verdana"/>
          <w:snapToGrid w:val="0"/>
          <w:sz w:val="24"/>
        </w:rPr>
        <w:t xml:space="preserve">nte già impegnate, ma esigibili in esercizi successivi a quello in cui è accertata l’entrata. Il fondo pluriennale vincolato è formato solo da: </w:t>
      </w:r>
    </w:p>
    <w:p w:rsidR="009D2136" w:rsidRPr="009D2136" w:rsidRDefault="009D2136" w:rsidP="002549BE">
      <w:pPr>
        <w:numPr>
          <w:ilvl w:val="0"/>
          <w:numId w:val="60"/>
        </w:numPr>
        <w:jc w:val="both"/>
        <w:rPr>
          <w:rFonts w:ascii="Verdana" w:hAnsi="Verdana"/>
          <w:snapToGrid w:val="0"/>
          <w:sz w:val="24"/>
        </w:rPr>
      </w:pPr>
      <w:r w:rsidRPr="009D2136">
        <w:rPr>
          <w:rFonts w:ascii="Verdana" w:hAnsi="Verdana"/>
          <w:snapToGrid w:val="0"/>
          <w:sz w:val="24"/>
        </w:rPr>
        <w:t>entrate correnti vincolate e da entrate destinate al finanziamento di investimenti, accertate e imputate agli esercizi precedenti a quelli di imputazione delle relative spese;</w:t>
      </w:r>
    </w:p>
    <w:p w:rsidR="009D2136" w:rsidRPr="009D2136" w:rsidRDefault="009D2136" w:rsidP="002549BE">
      <w:pPr>
        <w:numPr>
          <w:ilvl w:val="0"/>
          <w:numId w:val="60"/>
        </w:numPr>
        <w:jc w:val="both"/>
        <w:rPr>
          <w:rFonts w:ascii="Verdana" w:hAnsi="Verdana"/>
          <w:snapToGrid w:val="0"/>
          <w:sz w:val="24"/>
        </w:rPr>
      </w:pPr>
      <w:r w:rsidRPr="009D2136">
        <w:rPr>
          <w:rFonts w:ascii="Verdana" w:hAnsi="Verdana"/>
          <w:snapToGrid w:val="0"/>
          <w:sz w:val="24"/>
        </w:rPr>
        <w:t>entrate che, a prescindere dalla loro natura vincolata o destinata, alimentano il fondo in occasione del riaccertamento ordinario dei residui, al fine di consentire la reimputazione di un impegno che, a seguito di eventi verificatisi successivamente alla registrazione, risulta non più esigibile nell’esercizio cui il rendiconto  si riferisce;</w:t>
      </w:r>
    </w:p>
    <w:p w:rsidR="009D2136" w:rsidRPr="009D2136" w:rsidRDefault="009D2136" w:rsidP="002549BE">
      <w:pPr>
        <w:numPr>
          <w:ilvl w:val="0"/>
          <w:numId w:val="60"/>
        </w:numPr>
        <w:jc w:val="both"/>
        <w:rPr>
          <w:rFonts w:ascii="Verdana" w:hAnsi="Verdana"/>
          <w:snapToGrid w:val="0"/>
          <w:sz w:val="24"/>
        </w:rPr>
      </w:pPr>
      <w:r w:rsidRPr="009D2136">
        <w:rPr>
          <w:rFonts w:ascii="Verdana" w:hAnsi="Verdana"/>
          <w:snapToGrid w:val="0"/>
          <w:sz w:val="24"/>
        </w:rPr>
        <w:t>entrate che, a prescindere dalla loro natura vincolata o destinata, alimentano il fondo in occasione del riaccertamento straordinario dei residui, al fine di adeguare lo stock dei residui attivi e passivi degli esercizi precedenti alla nuova  configurazione del principio contabile generale della competenza finanziaria.</w:t>
      </w:r>
    </w:p>
    <w:p w:rsidR="009D2136" w:rsidRPr="009D2136" w:rsidRDefault="00B35B04" w:rsidP="00B35B04">
      <w:pPr>
        <w:jc w:val="both"/>
        <w:rPr>
          <w:rFonts w:ascii="Verdana" w:hAnsi="Verdana"/>
          <w:snapToGrid w:val="0"/>
          <w:sz w:val="24"/>
        </w:rPr>
      </w:pPr>
      <w:r>
        <w:rPr>
          <w:rFonts w:ascii="Verdana" w:hAnsi="Verdana"/>
          <w:snapToGrid w:val="0"/>
          <w:sz w:val="24"/>
        </w:rPr>
        <w:lastRenderedPageBreak/>
        <w:t xml:space="preserve">2 - </w:t>
      </w:r>
      <w:r w:rsidR="009D2136" w:rsidRPr="009D2136">
        <w:rPr>
          <w:rFonts w:ascii="Verdana" w:hAnsi="Verdana"/>
          <w:snapToGrid w:val="0"/>
          <w:sz w:val="24"/>
        </w:rPr>
        <w:t xml:space="preserve">Nella parte entrata, con riferimento a ciascun esercizio considerato nel bilancio, prima degli stanziamenti riguardanti le entrate, il Responsabile del Servizio </w:t>
      </w:r>
      <w:r>
        <w:rPr>
          <w:rFonts w:ascii="Verdana" w:hAnsi="Verdana"/>
          <w:snapToGrid w:val="0"/>
          <w:sz w:val="24"/>
        </w:rPr>
        <w:t>F</w:t>
      </w:r>
      <w:r w:rsidR="009D2136" w:rsidRPr="009D2136">
        <w:rPr>
          <w:rFonts w:ascii="Verdana" w:hAnsi="Verdana"/>
          <w:snapToGrid w:val="0"/>
          <w:sz w:val="24"/>
        </w:rPr>
        <w:t>inanziario provvede ad iscrivere le voci relative al fondo pluriennale vincolato.</w:t>
      </w:r>
    </w:p>
    <w:p w:rsidR="009D2136" w:rsidRPr="009D2136" w:rsidRDefault="00B35B04" w:rsidP="00B35B04">
      <w:pPr>
        <w:jc w:val="both"/>
        <w:rPr>
          <w:rFonts w:ascii="Verdana" w:hAnsi="Verdana"/>
          <w:snapToGrid w:val="0"/>
          <w:sz w:val="24"/>
        </w:rPr>
      </w:pPr>
      <w:r>
        <w:rPr>
          <w:rFonts w:ascii="Verdana" w:hAnsi="Verdana"/>
          <w:snapToGrid w:val="0"/>
          <w:sz w:val="24"/>
        </w:rPr>
        <w:t xml:space="preserve">3 - </w:t>
      </w:r>
      <w:r w:rsidR="009D2136" w:rsidRPr="009D2136">
        <w:rPr>
          <w:rFonts w:ascii="Verdana" w:hAnsi="Verdana"/>
          <w:snapToGrid w:val="0"/>
          <w:sz w:val="24"/>
        </w:rPr>
        <w:t>L’ammontare complessivo del fondo iscritto in entrata, distinto in parte corrente e in c/capitale, è pari alla sommatoria degli accantonamenti riguardanti i fond</w:t>
      </w:r>
      <w:r w:rsidR="003418E7">
        <w:rPr>
          <w:rFonts w:ascii="Verdana" w:hAnsi="Verdana"/>
          <w:snapToGrid w:val="0"/>
          <w:sz w:val="24"/>
        </w:rPr>
        <w:t>i</w:t>
      </w:r>
      <w:r w:rsidR="009D2136" w:rsidRPr="009D2136">
        <w:rPr>
          <w:rFonts w:ascii="Verdana" w:hAnsi="Verdana"/>
          <w:snapToGrid w:val="0"/>
          <w:sz w:val="24"/>
        </w:rPr>
        <w:t xml:space="preserve"> stanziati nella spesa del bilancio dell’esercizio precedente, nei singoli programmi di bilancio cui si riferiscono le spese.</w:t>
      </w:r>
    </w:p>
    <w:p w:rsidR="009D2136" w:rsidRPr="009D2136" w:rsidRDefault="00A50C96" w:rsidP="00A50C96">
      <w:pPr>
        <w:jc w:val="both"/>
        <w:rPr>
          <w:rFonts w:ascii="Verdana" w:hAnsi="Verdana"/>
          <w:snapToGrid w:val="0"/>
          <w:sz w:val="24"/>
        </w:rPr>
      </w:pPr>
      <w:r>
        <w:rPr>
          <w:rFonts w:ascii="Verdana" w:hAnsi="Verdana"/>
          <w:snapToGrid w:val="0"/>
          <w:sz w:val="24"/>
        </w:rPr>
        <w:t xml:space="preserve">4 - </w:t>
      </w:r>
      <w:r w:rsidR="009D2136" w:rsidRPr="009D2136">
        <w:rPr>
          <w:rFonts w:ascii="Verdana" w:hAnsi="Verdana"/>
          <w:snapToGrid w:val="0"/>
          <w:sz w:val="24"/>
        </w:rPr>
        <w:t xml:space="preserve">Nella parte spesa del Bilancio, con riferimento a ciascun programma, il Responsabile del Servizio </w:t>
      </w:r>
      <w:r>
        <w:rPr>
          <w:rFonts w:ascii="Verdana" w:hAnsi="Verdana"/>
          <w:snapToGrid w:val="0"/>
          <w:sz w:val="24"/>
        </w:rPr>
        <w:t>F</w:t>
      </w:r>
      <w:r w:rsidR="009D2136" w:rsidRPr="009D2136">
        <w:rPr>
          <w:rFonts w:ascii="Verdana" w:hAnsi="Verdana"/>
          <w:snapToGrid w:val="0"/>
          <w:sz w:val="24"/>
        </w:rPr>
        <w:t>inanziario, provvede ad iscrivere nella voce Fondo Pluriennale Vincolato:</w:t>
      </w:r>
    </w:p>
    <w:p w:rsidR="009D2136" w:rsidRPr="009D2136" w:rsidRDefault="009D2136" w:rsidP="002549BE">
      <w:pPr>
        <w:numPr>
          <w:ilvl w:val="0"/>
          <w:numId w:val="61"/>
        </w:numPr>
        <w:jc w:val="both"/>
        <w:rPr>
          <w:rFonts w:ascii="Verdana" w:hAnsi="Verdana"/>
          <w:snapToGrid w:val="0"/>
          <w:sz w:val="24"/>
        </w:rPr>
      </w:pPr>
      <w:r w:rsidRPr="009D2136">
        <w:rPr>
          <w:rFonts w:ascii="Verdana" w:hAnsi="Verdana"/>
          <w:snapToGrid w:val="0"/>
          <w:sz w:val="24"/>
        </w:rPr>
        <w:t xml:space="preserve">la quota di risorse accertate negli esercizi precedenti che costituiscono la copertura di spese già impegnate negli esercizi precedenti a quello cui si riferisce il bilancio e imputate agli esercizi successivi. In tal caso il Responsabile del Servizio </w:t>
      </w:r>
      <w:r w:rsidR="00D549A7">
        <w:rPr>
          <w:rFonts w:ascii="Verdana" w:hAnsi="Verdana"/>
          <w:snapToGrid w:val="0"/>
          <w:sz w:val="24"/>
        </w:rPr>
        <w:t>F</w:t>
      </w:r>
      <w:r w:rsidRPr="009D2136">
        <w:rPr>
          <w:rFonts w:ascii="Verdana" w:hAnsi="Verdana"/>
          <w:snapToGrid w:val="0"/>
          <w:sz w:val="24"/>
        </w:rPr>
        <w:t>inanziario provvede autonomamente ad iscrivere i valori di bilancio sulla base del cronoprogramma vigente;</w:t>
      </w:r>
    </w:p>
    <w:p w:rsidR="009D2136" w:rsidRPr="009D2136" w:rsidRDefault="009D2136" w:rsidP="002549BE">
      <w:pPr>
        <w:numPr>
          <w:ilvl w:val="0"/>
          <w:numId w:val="61"/>
        </w:numPr>
        <w:jc w:val="both"/>
        <w:rPr>
          <w:rFonts w:ascii="Verdana" w:hAnsi="Verdana"/>
          <w:snapToGrid w:val="0"/>
          <w:sz w:val="24"/>
        </w:rPr>
      </w:pPr>
      <w:r w:rsidRPr="009D2136">
        <w:rPr>
          <w:rFonts w:ascii="Verdana" w:hAnsi="Verdana"/>
          <w:snapToGrid w:val="0"/>
          <w:sz w:val="24"/>
        </w:rPr>
        <w:t xml:space="preserve">le risorse che si prevede di accertare nel corso dell’esercizio, destinate a costituire la copertura di spese che si prevede di impegnare nel corso dell’esercizio cui si riferisce il bilancio, con imputazione agli esercizi successivi. In tal caso il Responsabile del Servizio </w:t>
      </w:r>
      <w:r w:rsidR="00D549A7">
        <w:rPr>
          <w:rFonts w:ascii="Verdana" w:hAnsi="Verdana"/>
          <w:snapToGrid w:val="0"/>
          <w:sz w:val="24"/>
        </w:rPr>
        <w:t>F</w:t>
      </w:r>
      <w:r w:rsidRPr="009D2136">
        <w:rPr>
          <w:rFonts w:ascii="Verdana" w:hAnsi="Verdana"/>
          <w:snapToGrid w:val="0"/>
          <w:sz w:val="24"/>
        </w:rPr>
        <w:t xml:space="preserve">inanziario provvede autonomamente ad iscrivere i valori di bilancio sulla base del cronoprogramma trasmesso dal Responsabile </w:t>
      </w:r>
      <w:r w:rsidR="00D549A7">
        <w:rPr>
          <w:rFonts w:ascii="Verdana" w:hAnsi="Verdana"/>
          <w:snapToGrid w:val="0"/>
          <w:sz w:val="24"/>
        </w:rPr>
        <w:t xml:space="preserve">di posizione organizzativa </w:t>
      </w:r>
      <w:r w:rsidRPr="009D2136">
        <w:rPr>
          <w:rFonts w:ascii="Verdana" w:hAnsi="Verdana"/>
          <w:snapToGrid w:val="0"/>
          <w:sz w:val="24"/>
        </w:rPr>
        <w:t>competente</w:t>
      </w:r>
      <w:r w:rsidR="00D549A7">
        <w:rPr>
          <w:rFonts w:ascii="Verdana" w:hAnsi="Verdana"/>
          <w:snapToGrid w:val="0"/>
          <w:sz w:val="24"/>
        </w:rPr>
        <w:t xml:space="preserve"> per materia</w:t>
      </w:r>
      <w:r w:rsidRPr="009D2136">
        <w:rPr>
          <w:rFonts w:ascii="Verdana" w:hAnsi="Verdana"/>
          <w:snapToGrid w:val="0"/>
          <w:sz w:val="24"/>
        </w:rPr>
        <w:t>.</w:t>
      </w:r>
    </w:p>
    <w:p w:rsidR="009D2136" w:rsidRPr="009D2136" w:rsidRDefault="00501E7C" w:rsidP="00376991">
      <w:pPr>
        <w:jc w:val="both"/>
        <w:rPr>
          <w:rFonts w:ascii="Verdana" w:hAnsi="Verdana"/>
          <w:snapToGrid w:val="0"/>
          <w:sz w:val="24"/>
        </w:rPr>
      </w:pPr>
      <w:r>
        <w:rPr>
          <w:rFonts w:ascii="Verdana" w:hAnsi="Verdana"/>
          <w:snapToGrid w:val="0"/>
          <w:sz w:val="24"/>
        </w:rPr>
        <w:t>5</w:t>
      </w:r>
      <w:r w:rsidR="00376991">
        <w:rPr>
          <w:rFonts w:ascii="Verdana" w:hAnsi="Verdana"/>
          <w:snapToGrid w:val="0"/>
          <w:sz w:val="24"/>
        </w:rPr>
        <w:t xml:space="preserve"> - </w:t>
      </w:r>
      <w:r w:rsidR="009D2136" w:rsidRPr="009D2136">
        <w:rPr>
          <w:rFonts w:ascii="Verdana" w:hAnsi="Verdana"/>
          <w:snapToGrid w:val="0"/>
          <w:sz w:val="24"/>
        </w:rPr>
        <w:t xml:space="preserve">Nel caso di spese di investimento per le quali non sia motivatamente possibile determinare in fase di costruzione del bilancio l’esigibilità nel corso dei vari esercizi, il Responsabile del Servizio </w:t>
      </w:r>
      <w:r w:rsidR="00376991">
        <w:rPr>
          <w:rFonts w:ascii="Verdana" w:hAnsi="Verdana"/>
          <w:snapToGrid w:val="0"/>
          <w:sz w:val="24"/>
        </w:rPr>
        <w:t>F</w:t>
      </w:r>
      <w:r w:rsidR="009D2136" w:rsidRPr="009D2136">
        <w:rPr>
          <w:rFonts w:ascii="Verdana" w:hAnsi="Verdana"/>
          <w:snapToGrid w:val="0"/>
          <w:sz w:val="24"/>
        </w:rPr>
        <w:t>inanziario, acquisita una relazione documentata a cura del Responsabile d</w:t>
      </w:r>
      <w:r w:rsidR="00376991">
        <w:rPr>
          <w:rFonts w:ascii="Verdana" w:hAnsi="Verdana"/>
          <w:snapToGrid w:val="0"/>
          <w:sz w:val="24"/>
        </w:rPr>
        <w:t xml:space="preserve">i posizione organizzativa </w:t>
      </w:r>
      <w:r w:rsidR="009D2136" w:rsidRPr="009D2136">
        <w:rPr>
          <w:rFonts w:ascii="Verdana" w:hAnsi="Verdana"/>
          <w:snapToGrid w:val="0"/>
          <w:sz w:val="24"/>
        </w:rPr>
        <w:t>competente alla gestione del procedimento di spesa, potrà iscrivere, nella prima annualità del bilancio, l’intero importo della spesa nel Fondo Pluriennale Vincolato relativo alla missione ed al programma cui la stessa si riferisce, anche se non risultano determinati i tempi e le modalità. Nel corso dell’esercizio, a seguito della definizione del cronoprogramma della spesa, si apportano le necessarie variazioni a ciascun esercizio del bilancio di previsione per stanziare la spesa ed il fondo pluriennale negli esercizi di competenza e, quando l’obbligazione giuridica è sorta, si provvede ad impegnare l’intera spesa con imputazione agli esercizi in cui l’obbligazione è esigibile. Le variazioni di bilancio di cui al presente comma sono adottate secondo le modalità previste dall’</w:t>
      </w:r>
      <w:r w:rsidR="00376991">
        <w:rPr>
          <w:rFonts w:ascii="Verdana" w:hAnsi="Verdana"/>
          <w:snapToGrid w:val="0"/>
          <w:sz w:val="24"/>
        </w:rPr>
        <w:t xml:space="preserve">art. 175 del </w:t>
      </w:r>
      <w:r w:rsidR="00AF6B1D">
        <w:rPr>
          <w:rFonts w:ascii="Verdana" w:hAnsi="Verdana"/>
          <w:snapToGrid w:val="0"/>
          <w:sz w:val="24"/>
        </w:rPr>
        <w:t xml:space="preserve">T.u.o.e.l. </w:t>
      </w:r>
      <w:r w:rsidR="00376991">
        <w:rPr>
          <w:rFonts w:ascii="Verdana" w:hAnsi="Verdana"/>
          <w:snapToGrid w:val="0"/>
          <w:sz w:val="24"/>
        </w:rPr>
        <w:t>.</w:t>
      </w:r>
    </w:p>
    <w:p w:rsidR="009D2136" w:rsidRPr="009D2136" w:rsidRDefault="00501E7C" w:rsidP="008A4731">
      <w:pPr>
        <w:jc w:val="both"/>
        <w:rPr>
          <w:rFonts w:ascii="Verdana" w:hAnsi="Verdana"/>
          <w:snapToGrid w:val="0"/>
          <w:sz w:val="24"/>
        </w:rPr>
      </w:pPr>
      <w:r>
        <w:rPr>
          <w:rFonts w:ascii="Verdana" w:hAnsi="Verdana"/>
          <w:snapToGrid w:val="0"/>
          <w:sz w:val="24"/>
        </w:rPr>
        <w:t>6</w:t>
      </w:r>
      <w:r w:rsidR="008A4731">
        <w:rPr>
          <w:rFonts w:ascii="Verdana" w:hAnsi="Verdana"/>
          <w:snapToGrid w:val="0"/>
          <w:sz w:val="24"/>
        </w:rPr>
        <w:t xml:space="preserve"> - </w:t>
      </w:r>
      <w:r w:rsidR="009D2136" w:rsidRPr="009D2136">
        <w:rPr>
          <w:rFonts w:ascii="Verdana" w:hAnsi="Verdana"/>
          <w:snapToGrid w:val="0"/>
          <w:sz w:val="24"/>
        </w:rPr>
        <w:t xml:space="preserve">Le spese per il trattamento accessorio e premiante liquidate nell’esercizio successivo a quello cui sono riferite, sono stanziate ed impegnate su tale esercizio. Considerando la natura vincolata delle risorse che la finanziano, la spesa riguardante il fondo per le politiche di sviluppo delle risorse umane e per la produttività è interamente stanziata nell’esercizio cui la costituzione del fondo stesso si riferisce, </w:t>
      </w:r>
      <w:r w:rsidR="009D2136" w:rsidRPr="009D2136">
        <w:rPr>
          <w:rFonts w:ascii="Verdana" w:hAnsi="Verdana"/>
          <w:snapToGrid w:val="0"/>
          <w:sz w:val="24"/>
        </w:rPr>
        <w:lastRenderedPageBreak/>
        <w:t>destinando la quota riguardante la premialità e il trattamento accessorio da liquidare nell’esercizio successivo alla costituzione del fondo pluriennale vincolato, a copertura degli impegni destinati ad essere imputati all’esercizio successivo. In occasione della sottoscrizione del contratto decentrato, si impegnano le obbligazioni relative al trattamento stesso accessorio e premiante, imputandole contabilmente agli esercizi del bilancio di previsione in cui tali obbligazioni scadono o diventano esigibili. In mancanza della sottoscrizione del contratto decentrato entro la fine dell’esercizio, le risorse destinate al finanziamento del fondo risultano definitivamente vincolate sulla base del</w:t>
      </w:r>
      <w:r w:rsidR="006F64DC">
        <w:rPr>
          <w:rFonts w:ascii="Verdana" w:hAnsi="Verdana"/>
          <w:snapToGrid w:val="0"/>
          <w:sz w:val="24"/>
        </w:rPr>
        <w:t xml:space="preserve"> provvedimento di </w:t>
      </w:r>
      <w:r w:rsidR="009D2136" w:rsidRPr="009D2136">
        <w:rPr>
          <w:rFonts w:ascii="Verdana" w:hAnsi="Verdana"/>
          <w:snapToGrid w:val="0"/>
          <w:sz w:val="24"/>
        </w:rPr>
        <w:t xml:space="preserve">costituzione del fondo. Non potendo assumere l’impegno, le correlate economie di spesa confluiscono nella quota vincolata del risultato di amministrazione e sono utilizzabili secondo le modalità e i termini previsti nell’art. 187 del </w:t>
      </w:r>
      <w:r w:rsidR="002A1AF8">
        <w:rPr>
          <w:rFonts w:ascii="Verdana" w:hAnsi="Verdana"/>
          <w:snapToGrid w:val="0"/>
          <w:sz w:val="24"/>
        </w:rPr>
        <w:t xml:space="preserve">T.u.o.e.l. e </w:t>
      </w:r>
      <w:r w:rsidR="009D2136" w:rsidRPr="009D2136">
        <w:rPr>
          <w:rFonts w:ascii="Verdana" w:hAnsi="Verdana"/>
          <w:snapToGrid w:val="0"/>
          <w:sz w:val="24"/>
        </w:rPr>
        <w:t>dei principi contabili.</w:t>
      </w:r>
    </w:p>
    <w:p w:rsidR="009D2136" w:rsidRPr="009D2136" w:rsidRDefault="00501E7C" w:rsidP="00501E7C">
      <w:pPr>
        <w:jc w:val="both"/>
        <w:rPr>
          <w:rFonts w:ascii="Verdana" w:hAnsi="Verdana"/>
          <w:snapToGrid w:val="0"/>
          <w:sz w:val="24"/>
        </w:rPr>
      </w:pPr>
      <w:r>
        <w:rPr>
          <w:rFonts w:ascii="Verdana" w:hAnsi="Verdana"/>
          <w:snapToGrid w:val="0"/>
          <w:sz w:val="24"/>
        </w:rPr>
        <w:t xml:space="preserve">7 - </w:t>
      </w:r>
      <w:r w:rsidR="009D2136" w:rsidRPr="009D2136">
        <w:rPr>
          <w:rFonts w:ascii="Verdana" w:hAnsi="Verdana"/>
          <w:snapToGrid w:val="0"/>
          <w:sz w:val="24"/>
        </w:rPr>
        <w:t xml:space="preserve">Le spese relative ad incarichi </w:t>
      </w:r>
      <w:r w:rsidR="00B37FA5">
        <w:rPr>
          <w:rFonts w:ascii="Verdana" w:hAnsi="Verdana"/>
          <w:snapToGrid w:val="0"/>
          <w:sz w:val="24"/>
        </w:rPr>
        <w:t xml:space="preserve">di rappresentanza </w:t>
      </w:r>
      <w:r w:rsidR="009D2136" w:rsidRPr="009D2136">
        <w:rPr>
          <w:rFonts w:ascii="Verdana" w:hAnsi="Verdana"/>
          <w:snapToGrid w:val="0"/>
          <w:sz w:val="24"/>
        </w:rPr>
        <w:t>a legali esterni, la cui esigibilità non è determinabile, sono imputate all’esercizio in cui il contratto è firmato, in deroga al principio della competenza finanziaria potenziata, al fine di garantire la copertura della spesa. In occasione del riaccertamento dei residui, se l’obbligazione non è esigibile, si provvede alla cancellazione dell’impegno ed sua immediata re-imputazione all’esercizio in cui si prevede che sarà esigibile, anche sulla base delle indicazioni presenti nel contratto di incarico al legale. Nell’esercizio in cui l’impegno è cancellato si iscrive, tra le spese, lo stanziamento relativo al fondo pluriennale vincolato, al fine di consentire la copertura dell’impegno nell’esercizio in cui l’obbligazione è imputata.</w:t>
      </w:r>
    </w:p>
    <w:p w:rsidR="009D2136" w:rsidRPr="009D2136" w:rsidRDefault="00501E7C" w:rsidP="00501E7C">
      <w:pPr>
        <w:jc w:val="both"/>
        <w:rPr>
          <w:rFonts w:ascii="Verdana" w:hAnsi="Verdana"/>
          <w:snapToGrid w:val="0"/>
          <w:sz w:val="24"/>
        </w:rPr>
      </w:pPr>
      <w:r>
        <w:rPr>
          <w:rFonts w:ascii="Verdana" w:hAnsi="Verdana"/>
          <w:snapToGrid w:val="0"/>
          <w:sz w:val="24"/>
        </w:rPr>
        <w:t xml:space="preserve">8 - </w:t>
      </w:r>
      <w:r w:rsidR="009D2136" w:rsidRPr="009D2136">
        <w:rPr>
          <w:rFonts w:ascii="Verdana" w:hAnsi="Verdana"/>
          <w:snapToGrid w:val="0"/>
          <w:sz w:val="24"/>
        </w:rPr>
        <w:t xml:space="preserve">Il Responsabile del Servizio </w:t>
      </w:r>
      <w:r>
        <w:rPr>
          <w:rFonts w:ascii="Verdana" w:hAnsi="Verdana"/>
          <w:snapToGrid w:val="0"/>
          <w:sz w:val="24"/>
        </w:rPr>
        <w:t>F</w:t>
      </w:r>
      <w:r w:rsidR="009D2136" w:rsidRPr="009D2136">
        <w:rPr>
          <w:rFonts w:ascii="Verdana" w:hAnsi="Verdana"/>
          <w:snapToGrid w:val="0"/>
          <w:sz w:val="24"/>
        </w:rPr>
        <w:t xml:space="preserve">inanziario verifica la corretta quantificazione e la congruità del fondo pluriennale vincolato, acquisendo dai </w:t>
      </w:r>
      <w:r w:rsidR="001A6E24">
        <w:rPr>
          <w:rFonts w:ascii="Verdana" w:hAnsi="Verdana"/>
          <w:snapToGrid w:val="0"/>
          <w:sz w:val="24"/>
        </w:rPr>
        <w:t>R</w:t>
      </w:r>
      <w:r w:rsidR="009D2136" w:rsidRPr="009D2136">
        <w:rPr>
          <w:rFonts w:ascii="Verdana" w:hAnsi="Verdana"/>
          <w:snapToGrid w:val="0"/>
          <w:sz w:val="24"/>
        </w:rPr>
        <w:t>esponsabili d</w:t>
      </w:r>
      <w:r>
        <w:rPr>
          <w:rFonts w:ascii="Verdana" w:hAnsi="Verdana"/>
          <w:snapToGrid w:val="0"/>
          <w:sz w:val="24"/>
        </w:rPr>
        <w:t xml:space="preserve">i posizione organizzativa </w:t>
      </w:r>
      <w:r w:rsidR="009D2136" w:rsidRPr="009D2136">
        <w:rPr>
          <w:rFonts w:ascii="Verdana" w:hAnsi="Verdana"/>
          <w:snapToGrid w:val="0"/>
          <w:sz w:val="24"/>
        </w:rPr>
        <w:t>competenti le informazioni necessarie per valutare l’effettivo grado di attuazione degli accertamenti di entrata e dei correlati impegni di spesa. Tali verifiche sono effettuate:</w:t>
      </w:r>
    </w:p>
    <w:p w:rsidR="009D2136" w:rsidRPr="009D2136" w:rsidRDefault="009D2136" w:rsidP="002549BE">
      <w:pPr>
        <w:numPr>
          <w:ilvl w:val="0"/>
          <w:numId w:val="62"/>
        </w:numPr>
        <w:jc w:val="both"/>
        <w:rPr>
          <w:rFonts w:ascii="Verdana" w:hAnsi="Verdana"/>
          <w:snapToGrid w:val="0"/>
          <w:sz w:val="24"/>
        </w:rPr>
      </w:pPr>
      <w:r w:rsidRPr="009D2136">
        <w:rPr>
          <w:rFonts w:ascii="Verdana" w:hAnsi="Verdana"/>
          <w:snapToGrid w:val="0"/>
          <w:sz w:val="24"/>
        </w:rPr>
        <w:t>in occasione delle verifiche di salvaguardia degli equilibri di bilancio</w:t>
      </w:r>
      <w:r w:rsidR="00501E7C">
        <w:rPr>
          <w:rFonts w:ascii="Verdana" w:hAnsi="Verdana"/>
          <w:snapToGrid w:val="0"/>
          <w:sz w:val="24"/>
        </w:rPr>
        <w:t>;</w:t>
      </w:r>
    </w:p>
    <w:p w:rsidR="009D2136" w:rsidRPr="009D2136" w:rsidRDefault="009D2136" w:rsidP="002549BE">
      <w:pPr>
        <w:numPr>
          <w:ilvl w:val="0"/>
          <w:numId w:val="62"/>
        </w:numPr>
        <w:jc w:val="both"/>
        <w:rPr>
          <w:rFonts w:ascii="Verdana" w:hAnsi="Verdana"/>
          <w:snapToGrid w:val="0"/>
          <w:sz w:val="24"/>
        </w:rPr>
      </w:pPr>
      <w:r w:rsidRPr="009D2136">
        <w:rPr>
          <w:rFonts w:ascii="Verdana" w:hAnsi="Verdana"/>
          <w:snapToGrid w:val="0"/>
          <w:sz w:val="24"/>
        </w:rPr>
        <w:t>in occasione del riaccertamento ordinario dei residui, ai fini della successiva predisposizione del rendiconto di gestione.</w:t>
      </w:r>
    </w:p>
    <w:p w:rsidR="00293F6A" w:rsidRDefault="00293F6A" w:rsidP="004B43F8">
      <w:pPr>
        <w:jc w:val="both"/>
        <w:rPr>
          <w:rFonts w:ascii="Verdana" w:hAnsi="Verdana"/>
          <w:i/>
          <w:snapToGrid w:val="0"/>
          <w:sz w:val="24"/>
        </w:rPr>
      </w:pPr>
      <w:bookmarkStart w:id="12" w:name="_Toc440811554"/>
      <w:bookmarkStart w:id="13" w:name="_Toc444527689"/>
    </w:p>
    <w:p w:rsidR="00293F6A" w:rsidRPr="00293F6A" w:rsidRDefault="00293F6A" w:rsidP="00293F6A">
      <w:pPr>
        <w:jc w:val="center"/>
        <w:rPr>
          <w:rFonts w:ascii="Verdana" w:hAnsi="Verdana"/>
          <w:snapToGrid w:val="0"/>
          <w:sz w:val="24"/>
        </w:rPr>
      </w:pPr>
      <w:r>
        <w:rPr>
          <w:rFonts w:ascii="Verdana" w:hAnsi="Verdana"/>
          <w:snapToGrid w:val="0"/>
          <w:sz w:val="24"/>
        </w:rPr>
        <w:t xml:space="preserve">Art. </w:t>
      </w:r>
      <w:r w:rsidR="009D7C02">
        <w:rPr>
          <w:rFonts w:ascii="Verdana" w:hAnsi="Verdana"/>
          <w:snapToGrid w:val="0"/>
          <w:sz w:val="24"/>
        </w:rPr>
        <w:t>10</w:t>
      </w:r>
    </w:p>
    <w:p w:rsidR="004B43F8" w:rsidRPr="00293F6A" w:rsidRDefault="004B43F8" w:rsidP="00293F6A">
      <w:pPr>
        <w:jc w:val="center"/>
        <w:rPr>
          <w:rFonts w:ascii="Verdana" w:hAnsi="Verdana"/>
          <w:snapToGrid w:val="0"/>
          <w:sz w:val="24"/>
        </w:rPr>
      </w:pPr>
      <w:r w:rsidRPr="00293F6A">
        <w:rPr>
          <w:rFonts w:ascii="Verdana" w:hAnsi="Verdana"/>
          <w:snapToGrid w:val="0"/>
          <w:sz w:val="24"/>
        </w:rPr>
        <w:t>Fondo crediti di dubbia esigibilità</w:t>
      </w:r>
      <w:bookmarkEnd w:id="12"/>
      <w:bookmarkEnd w:id="13"/>
    </w:p>
    <w:p w:rsidR="004B43F8" w:rsidRPr="004B43F8" w:rsidRDefault="00293F6A" w:rsidP="00293F6A">
      <w:pPr>
        <w:jc w:val="both"/>
        <w:rPr>
          <w:rFonts w:ascii="Verdana" w:hAnsi="Verdana"/>
          <w:snapToGrid w:val="0"/>
          <w:sz w:val="24"/>
        </w:rPr>
      </w:pPr>
      <w:r>
        <w:rPr>
          <w:rFonts w:ascii="Verdana" w:hAnsi="Verdana"/>
          <w:snapToGrid w:val="0"/>
          <w:sz w:val="24"/>
        </w:rPr>
        <w:t xml:space="preserve">1 - </w:t>
      </w:r>
      <w:r w:rsidR="004B43F8" w:rsidRPr="004B43F8">
        <w:rPr>
          <w:rFonts w:ascii="Verdana" w:hAnsi="Verdana"/>
          <w:snapToGrid w:val="0"/>
          <w:sz w:val="24"/>
        </w:rPr>
        <w:t xml:space="preserve">Nel bilancio di previsione finanziario, nella missione “Fondi e Accantonamenti”, all’interno del programma “Fondo crediti di dubbia esigibilità” è stanziato l’accantonamento al fondo crediti di dubbia esigibilità, il cui ammontare è determinato in considerazione dell’importo degli stanziamenti di entrata di dubbia e difficile esazione, secondo le modalità indicate nel principio applicato della contabilità finanziaria di cui all’allegato 4.2 al D.Lgs. </w:t>
      </w:r>
      <w:proofErr w:type="spellStart"/>
      <w:r w:rsidR="009E0448">
        <w:rPr>
          <w:rFonts w:ascii="Verdana" w:hAnsi="Verdana"/>
          <w:snapToGrid w:val="0"/>
          <w:sz w:val="24"/>
        </w:rPr>
        <w:t>n°</w:t>
      </w:r>
      <w:proofErr w:type="spellEnd"/>
      <w:r w:rsidR="009E0448">
        <w:rPr>
          <w:rFonts w:ascii="Verdana" w:hAnsi="Verdana"/>
          <w:snapToGrid w:val="0"/>
          <w:sz w:val="24"/>
        </w:rPr>
        <w:t xml:space="preserve"> </w:t>
      </w:r>
      <w:r w:rsidR="004B43F8" w:rsidRPr="004B43F8">
        <w:rPr>
          <w:rFonts w:ascii="Verdana" w:hAnsi="Verdana"/>
          <w:snapToGrid w:val="0"/>
          <w:sz w:val="24"/>
        </w:rPr>
        <w:t>118/</w:t>
      </w:r>
      <w:r w:rsidR="009E0448">
        <w:rPr>
          <w:rFonts w:ascii="Verdana" w:hAnsi="Verdana"/>
          <w:snapToGrid w:val="0"/>
          <w:sz w:val="24"/>
        </w:rPr>
        <w:t>20</w:t>
      </w:r>
      <w:r w:rsidR="004B43F8" w:rsidRPr="004B43F8">
        <w:rPr>
          <w:rFonts w:ascii="Verdana" w:hAnsi="Verdana"/>
          <w:snapToGrid w:val="0"/>
          <w:sz w:val="24"/>
        </w:rPr>
        <w:t>11, e successive modificazioni</w:t>
      </w:r>
      <w:r w:rsidR="00EC17EE">
        <w:rPr>
          <w:rFonts w:ascii="Verdana" w:hAnsi="Verdana"/>
          <w:snapToGrid w:val="0"/>
          <w:sz w:val="24"/>
        </w:rPr>
        <w:t xml:space="preserve"> ed integrazioni</w:t>
      </w:r>
      <w:r w:rsidR="004B43F8" w:rsidRPr="004B43F8">
        <w:rPr>
          <w:rFonts w:ascii="Verdana" w:hAnsi="Verdana"/>
          <w:snapToGrid w:val="0"/>
          <w:sz w:val="24"/>
        </w:rPr>
        <w:t>.</w:t>
      </w:r>
    </w:p>
    <w:p w:rsidR="004B43F8" w:rsidRPr="004B43F8" w:rsidRDefault="00293F6A" w:rsidP="00293F6A">
      <w:pPr>
        <w:jc w:val="both"/>
        <w:rPr>
          <w:rFonts w:ascii="Verdana" w:hAnsi="Verdana"/>
          <w:snapToGrid w:val="0"/>
          <w:sz w:val="24"/>
        </w:rPr>
      </w:pPr>
      <w:r>
        <w:rPr>
          <w:rFonts w:ascii="Verdana" w:hAnsi="Verdana"/>
          <w:snapToGrid w:val="0"/>
          <w:sz w:val="24"/>
        </w:rPr>
        <w:lastRenderedPageBreak/>
        <w:t xml:space="preserve">2 - </w:t>
      </w:r>
      <w:r w:rsidR="004B43F8" w:rsidRPr="004B43F8">
        <w:rPr>
          <w:rFonts w:ascii="Verdana" w:hAnsi="Verdana"/>
          <w:snapToGrid w:val="0"/>
          <w:sz w:val="24"/>
        </w:rPr>
        <w:t xml:space="preserve">Ai fini della determinazione dell’accantonamento al Fondo, il Responsabile del Servizio </w:t>
      </w:r>
      <w:r>
        <w:rPr>
          <w:rFonts w:ascii="Verdana" w:hAnsi="Verdana"/>
          <w:snapToGrid w:val="0"/>
          <w:sz w:val="24"/>
        </w:rPr>
        <w:t>F</w:t>
      </w:r>
      <w:r w:rsidR="004B43F8" w:rsidRPr="004B43F8">
        <w:rPr>
          <w:rFonts w:ascii="Verdana" w:hAnsi="Verdana"/>
          <w:snapToGrid w:val="0"/>
          <w:sz w:val="24"/>
        </w:rPr>
        <w:t>inanziario</w:t>
      </w:r>
      <w:r w:rsidR="0048527A">
        <w:rPr>
          <w:rFonts w:ascii="Verdana" w:hAnsi="Verdana"/>
          <w:snapToGrid w:val="0"/>
          <w:sz w:val="24"/>
        </w:rPr>
        <w:t>, s</w:t>
      </w:r>
      <w:r w:rsidR="00E923F2">
        <w:rPr>
          <w:rFonts w:ascii="Verdana" w:hAnsi="Verdana"/>
          <w:snapToGrid w:val="0"/>
          <w:sz w:val="24"/>
        </w:rPr>
        <w:t>u</w:t>
      </w:r>
      <w:r w:rsidR="0048527A">
        <w:rPr>
          <w:rFonts w:ascii="Verdana" w:hAnsi="Verdana"/>
          <w:snapToGrid w:val="0"/>
          <w:sz w:val="24"/>
        </w:rPr>
        <w:t xml:space="preserve"> indicazioni dei singoli </w:t>
      </w:r>
      <w:r w:rsidR="00E923F2">
        <w:rPr>
          <w:rFonts w:ascii="Verdana" w:hAnsi="Verdana"/>
          <w:snapToGrid w:val="0"/>
          <w:sz w:val="24"/>
        </w:rPr>
        <w:t>R</w:t>
      </w:r>
      <w:r w:rsidR="0048527A">
        <w:rPr>
          <w:rFonts w:ascii="Verdana" w:hAnsi="Verdana"/>
          <w:snapToGrid w:val="0"/>
          <w:sz w:val="24"/>
        </w:rPr>
        <w:t xml:space="preserve">esponsabili di posizione organizzativa assegnatari dell’entrata, definisce </w:t>
      </w:r>
      <w:r w:rsidR="004B43F8" w:rsidRPr="004B43F8">
        <w:rPr>
          <w:rFonts w:ascii="Verdana" w:hAnsi="Verdana"/>
          <w:snapToGrid w:val="0"/>
          <w:sz w:val="24"/>
        </w:rPr>
        <w:t xml:space="preserve">la modalità di calcolo per ciascuna tipologia, categoria o capitolo di entrata nel rispetto dei criteri previsti dal principio </w:t>
      </w:r>
      <w:r w:rsidR="00E923F2">
        <w:rPr>
          <w:rFonts w:ascii="Verdana" w:hAnsi="Verdana"/>
          <w:snapToGrid w:val="0"/>
          <w:sz w:val="24"/>
        </w:rPr>
        <w:t xml:space="preserve">contabile </w:t>
      </w:r>
      <w:r w:rsidR="004B43F8" w:rsidRPr="004B43F8">
        <w:rPr>
          <w:rFonts w:ascii="Verdana" w:hAnsi="Verdana"/>
          <w:snapToGrid w:val="0"/>
          <w:sz w:val="24"/>
        </w:rPr>
        <w:t>applicato della contabilità finanziaria, dandone adeguata motivazione nella nota integrativa al bilancio di previsione.</w:t>
      </w:r>
      <w:r w:rsidR="00301B96">
        <w:rPr>
          <w:rFonts w:ascii="Verdana" w:hAnsi="Verdana"/>
          <w:snapToGrid w:val="0"/>
          <w:sz w:val="24"/>
        </w:rPr>
        <w:t xml:space="preserve"> La dichiarazione di adeguatezza del fondo </w:t>
      </w:r>
      <w:r w:rsidR="0044107F">
        <w:rPr>
          <w:rFonts w:ascii="Verdana" w:hAnsi="Verdana"/>
          <w:snapToGrid w:val="0"/>
          <w:sz w:val="24"/>
        </w:rPr>
        <w:t xml:space="preserve">per la rilevanza giuridica e sostanziale rientra nella competenza dei </w:t>
      </w:r>
      <w:r w:rsidR="00E923F2">
        <w:rPr>
          <w:rFonts w:ascii="Verdana" w:hAnsi="Verdana"/>
          <w:snapToGrid w:val="0"/>
          <w:sz w:val="24"/>
        </w:rPr>
        <w:t>R</w:t>
      </w:r>
      <w:r w:rsidR="0044107F">
        <w:rPr>
          <w:rFonts w:ascii="Verdana" w:hAnsi="Verdana"/>
          <w:snapToGrid w:val="0"/>
          <w:sz w:val="24"/>
        </w:rPr>
        <w:t xml:space="preserve">esponsabili di posizione organizzativa assegnatari </w:t>
      </w:r>
      <w:r w:rsidR="006F066C">
        <w:rPr>
          <w:rFonts w:ascii="Verdana" w:hAnsi="Verdana"/>
          <w:snapToGrid w:val="0"/>
          <w:sz w:val="24"/>
        </w:rPr>
        <w:t xml:space="preserve">delle entrate come suggerito dalla magistratura contabile nella deliberazione </w:t>
      </w:r>
      <w:proofErr w:type="spellStart"/>
      <w:r w:rsidR="00E923F2">
        <w:rPr>
          <w:rFonts w:ascii="Verdana" w:hAnsi="Verdana"/>
          <w:snapToGrid w:val="0"/>
          <w:sz w:val="24"/>
        </w:rPr>
        <w:t>n°</w:t>
      </w:r>
      <w:proofErr w:type="spellEnd"/>
      <w:r w:rsidR="00E923F2">
        <w:rPr>
          <w:rFonts w:ascii="Verdana" w:hAnsi="Verdana"/>
          <w:snapToGrid w:val="0"/>
          <w:sz w:val="24"/>
        </w:rPr>
        <w:t xml:space="preserve"> </w:t>
      </w:r>
      <w:r w:rsidR="006F066C">
        <w:rPr>
          <w:rFonts w:ascii="Verdana" w:hAnsi="Verdana"/>
          <w:snapToGrid w:val="0"/>
          <w:sz w:val="24"/>
        </w:rPr>
        <w:t>32/2015/INPR.</w:t>
      </w:r>
    </w:p>
    <w:p w:rsidR="004B43F8" w:rsidRPr="004B43F8" w:rsidRDefault="00026618" w:rsidP="00026618">
      <w:pPr>
        <w:jc w:val="both"/>
        <w:rPr>
          <w:rFonts w:ascii="Verdana" w:hAnsi="Verdana"/>
          <w:snapToGrid w:val="0"/>
          <w:sz w:val="24"/>
        </w:rPr>
      </w:pPr>
      <w:r>
        <w:rPr>
          <w:rFonts w:ascii="Verdana" w:hAnsi="Verdana"/>
          <w:snapToGrid w:val="0"/>
          <w:sz w:val="24"/>
        </w:rPr>
        <w:t xml:space="preserve">3 - </w:t>
      </w:r>
      <w:r w:rsidR="004B43F8" w:rsidRPr="004B43F8">
        <w:rPr>
          <w:rFonts w:ascii="Verdana" w:hAnsi="Verdana"/>
          <w:snapToGrid w:val="0"/>
          <w:sz w:val="24"/>
        </w:rPr>
        <w:t>Ai fini di quanto previsto nel  comma 2, qualora se ne ravvisi l’esigenza, è possibile disporre l’accantonamento al Fondo di un importo superiore a quello minimo determinato ai sensi dello stesso, dandone adeguata motivazione nella nota integrativa al bilancio di previsione.</w:t>
      </w:r>
    </w:p>
    <w:p w:rsidR="004B43F8" w:rsidRPr="004B43F8" w:rsidRDefault="00026618" w:rsidP="00026618">
      <w:pPr>
        <w:jc w:val="both"/>
        <w:rPr>
          <w:rFonts w:ascii="Verdana" w:hAnsi="Verdana"/>
          <w:snapToGrid w:val="0"/>
          <w:sz w:val="24"/>
        </w:rPr>
      </w:pPr>
      <w:r>
        <w:rPr>
          <w:rFonts w:ascii="Verdana" w:hAnsi="Verdana"/>
          <w:snapToGrid w:val="0"/>
          <w:sz w:val="24"/>
        </w:rPr>
        <w:t xml:space="preserve">4 - </w:t>
      </w:r>
      <w:r w:rsidR="004B43F8" w:rsidRPr="004B43F8">
        <w:rPr>
          <w:rFonts w:ascii="Verdana" w:hAnsi="Verdana"/>
          <w:snapToGrid w:val="0"/>
          <w:sz w:val="24"/>
        </w:rPr>
        <w:t>L’accantonamento al Fondo crediti di dubbia esigibilità non è oggetto di impegno e genera un’economia di bilancio che confluisce nel risultato di amministrazione come quota accantonata.</w:t>
      </w:r>
    </w:p>
    <w:p w:rsidR="004B43F8" w:rsidRPr="004B43F8" w:rsidRDefault="00026618" w:rsidP="00026618">
      <w:pPr>
        <w:jc w:val="both"/>
        <w:rPr>
          <w:rFonts w:ascii="Verdana" w:hAnsi="Verdana"/>
          <w:snapToGrid w:val="0"/>
          <w:sz w:val="24"/>
        </w:rPr>
      </w:pPr>
      <w:r>
        <w:rPr>
          <w:rFonts w:ascii="Verdana" w:hAnsi="Verdana"/>
          <w:snapToGrid w:val="0"/>
          <w:sz w:val="24"/>
        </w:rPr>
        <w:t xml:space="preserve">5 - </w:t>
      </w:r>
      <w:r w:rsidR="00964CAC">
        <w:rPr>
          <w:rFonts w:ascii="Verdana" w:hAnsi="Verdana"/>
          <w:snapToGrid w:val="0"/>
          <w:sz w:val="24"/>
        </w:rPr>
        <w:t xml:space="preserve"> </w:t>
      </w:r>
      <w:r w:rsidR="004B43F8" w:rsidRPr="004B43F8">
        <w:rPr>
          <w:rFonts w:ascii="Verdana" w:hAnsi="Verdana"/>
          <w:snapToGrid w:val="0"/>
          <w:sz w:val="24"/>
        </w:rPr>
        <w:t xml:space="preserve">Il Responsabile del Servizio </w:t>
      </w:r>
      <w:r w:rsidR="00964CAC">
        <w:rPr>
          <w:rFonts w:ascii="Verdana" w:hAnsi="Verdana"/>
          <w:snapToGrid w:val="0"/>
          <w:sz w:val="24"/>
        </w:rPr>
        <w:t>F</w:t>
      </w:r>
      <w:r w:rsidR="004B43F8" w:rsidRPr="004B43F8">
        <w:rPr>
          <w:rFonts w:ascii="Verdana" w:hAnsi="Verdana"/>
          <w:snapToGrid w:val="0"/>
          <w:sz w:val="24"/>
        </w:rPr>
        <w:t>inanziario verifica la corretta quantificazione e la congruità del fondo crediti di dubbia esigibilità complessivamente accantonato sia nel bilancio sia nell’avanzo d’amministrazione. Tali verifiche sono effettuate:</w:t>
      </w:r>
    </w:p>
    <w:p w:rsidR="00964CAC" w:rsidRDefault="004B43F8" w:rsidP="002549BE">
      <w:pPr>
        <w:numPr>
          <w:ilvl w:val="0"/>
          <w:numId w:val="63"/>
        </w:numPr>
        <w:jc w:val="both"/>
        <w:rPr>
          <w:rFonts w:ascii="Verdana" w:hAnsi="Verdana"/>
          <w:snapToGrid w:val="0"/>
          <w:sz w:val="24"/>
        </w:rPr>
      </w:pPr>
      <w:r w:rsidRPr="00964CAC">
        <w:rPr>
          <w:rFonts w:ascii="Verdana" w:hAnsi="Verdana"/>
          <w:snapToGrid w:val="0"/>
          <w:sz w:val="24"/>
        </w:rPr>
        <w:t>in occasione delle verifiche di salvaguardia degli equilibri di bilancio</w:t>
      </w:r>
      <w:r w:rsidR="00964CAC">
        <w:rPr>
          <w:rFonts w:ascii="Verdana" w:hAnsi="Verdana"/>
          <w:snapToGrid w:val="0"/>
          <w:sz w:val="24"/>
        </w:rPr>
        <w:t>;</w:t>
      </w:r>
    </w:p>
    <w:p w:rsidR="004B43F8" w:rsidRPr="00964CAC" w:rsidRDefault="004B43F8" w:rsidP="002549BE">
      <w:pPr>
        <w:numPr>
          <w:ilvl w:val="0"/>
          <w:numId w:val="63"/>
        </w:numPr>
        <w:jc w:val="both"/>
        <w:rPr>
          <w:rFonts w:ascii="Verdana" w:hAnsi="Verdana"/>
          <w:snapToGrid w:val="0"/>
          <w:sz w:val="24"/>
        </w:rPr>
      </w:pPr>
      <w:r w:rsidRPr="00964CAC">
        <w:rPr>
          <w:rFonts w:ascii="Verdana" w:hAnsi="Verdana"/>
          <w:snapToGrid w:val="0"/>
          <w:sz w:val="24"/>
        </w:rPr>
        <w:t>in sede di predisposizione del rendiconto di gestione.</w:t>
      </w:r>
    </w:p>
    <w:p w:rsidR="004B43F8" w:rsidRPr="004B43F8" w:rsidRDefault="00AA4DCD" w:rsidP="004B43F8">
      <w:pPr>
        <w:jc w:val="both"/>
        <w:rPr>
          <w:rFonts w:ascii="Verdana" w:hAnsi="Verdana"/>
          <w:snapToGrid w:val="0"/>
          <w:sz w:val="24"/>
        </w:rPr>
      </w:pPr>
      <w:r>
        <w:rPr>
          <w:rFonts w:ascii="Verdana" w:hAnsi="Verdana"/>
          <w:snapToGrid w:val="0"/>
          <w:sz w:val="24"/>
        </w:rPr>
        <w:t xml:space="preserve">6 - </w:t>
      </w:r>
      <w:r w:rsidR="004B43F8" w:rsidRPr="004B43F8">
        <w:rPr>
          <w:rFonts w:ascii="Verdana" w:hAnsi="Verdana"/>
          <w:snapToGrid w:val="0"/>
          <w:sz w:val="24"/>
        </w:rPr>
        <w:t xml:space="preserve">Fino a quando il fondo crediti di dubbia esigibilità non risulta adeguato il Responsabile del Servizio </w:t>
      </w:r>
      <w:r>
        <w:rPr>
          <w:rFonts w:ascii="Verdana" w:hAnsi="Verdana"/>
          <w:snapToGrid w:val="0"/>
          <w:sz w:val="24"/>
        </w:rPr>
        <w:t>F</w:t>
      </w:r>
      <w:r w:rsidR="004B43F8" w:rsidRPr="004B43F8">
        <w:rPr>
          <w:rFonts w:ascii="Verdana" w:hAnsi="Verdana"/>
          <w:snapToGrid w:val="0"/>
          <w:sz w:val="24"/>
        </w:rPr>
        <w:t>inanziario esprime parere negativo sugli atti che prevedono l’utilizzo della quota disponibile dell’avanzo di amministrazione.</w:t>
      </w:r>
    </w:p>
    <w:p w:rsidR="004B43F8" w:rsidRPr="00AA4DCD" w:rsidRDefault="00AA4DCD" w:rsidP="00AA4DCD">
      <w:pPr>
        <w:jc w:val="both"/>
        <w:rPr>
          <w:rFonts w:ascii="Verdana" w:hAnsi="Verdana"/>
          <w:snapToGrid w:val="0"/>
          <w:sz w:val="24"/>
        </w:rPr>
      </w:pPr>
      <w:r w:rsidRPr="00AA4DCD">
        <w:rPr>
          <w:rFonts w:ascii="Verdana" w:hAnsi="Verdana"/>
          <w:snapToGrid w:val="0"/>
          <w:sz w:val="24"/>
        </w:rPr>
        <w:t xml:space="preserve">7 - </w:t>
      </w:r>
      <w:r w:rsidR="004B43F8" w:rsidRPr="00AA4DCD">
        <w:rPr>
          <w:rFonts w:ascii="Verdana" w:hAnsi="Verdana"/>
          <w:snapToGrid w:val="0"/>
          <w:sz w:val="24"/>
        </w:rPr>
        <w:t>Ai fini delle verifiche di cui al comma 5</w:t>
      </w:r>
      <w:r w:rsidR="006552BD">
        <w:rPr>
          <w:rFonts w:ascii="Verdana" w:hAnsi="Verdana"/>
          <w:snapToGrid w:val="0"/>
          <w:sz w:val="24"/>
        </w:rPr>
        <w:t>, i R</w:t>
      </w:r>
      <w:r w:rsidR="004B43F8" w:rsidRPr="00AA4DCD">
        <w:rPr>
          <w:rFonts w:ascii="Verdana" w:hAnsi="Verdana"/>
          <w:snapToGrid w:val="0"/>
          <w:sz w:val="24"/>
        </w:rPr>
        <w:t xml:space="preserve">esponsabili di </w:t>
      </w:r>
      <w:r w:rsidR="00E87D33">
        <w:rPr>
          <w:rFonts w:ascii="Verdana" w:hAnsi="Verdana"/>
          <w:snapToGrid w:val="0"/>
          <w:sz w:val="24"/>
        </w:rPr>
        <w:t xml:space="preserve">posizione organizzativa </w:t>
      </w:r>
      <w:r w:rsidR="004B43F8" w:rsidRPr="00AA4DCD">
        <w:rPr>
          <w:rFonts w:ascii="Verdana" w:hAnsi="Verdana"/>
          <w:snapToGrid w:val="0"/>
          <w:sz w:val="24"/>
        </w:rPr>
        <w:t xml:space="preserve">trasmettono al Responsabile del Servizio </w:t>
      </w:r>
      <w:r w:rsidR="00E87D33">
        <w:rPr>
          <w:rFonts w:ascii="Verdana" w:hAnsi="Verdana"/>
          <w:snapToGrid w:val="0"/>
          <w:sz w:val="24"/>
        </w:rPr>
        <w:t>F</w:t>
      </w:r>
      <w:r w:rsidR="004B43F8" w:rsidRPr="00AA4DCD">
        <w:rPr>
          <w:rFonts w:ascii="Verdana" w:hAnsi="Verdana"/>
          <w:snapToGrid w:val="0"/>
          <w:sz w:val="24"/>
        </w:rPr>
        <w:t>inanziario le informazioni aggiornate in merito al grado di riscossione delle entrate afferenti ai servizi di loro competenza, segnalando le situazioni di dubbia e difficile esigibilità.</w:t>
      </w:r>
    </w:p>
    <w:p w:rsidR="004B43F8" w:rsidRPr="00AA4DCD" w:rsidRDefault="00AA4DCD" w:rsidP="00AA4DCD">
      <w:pPr>
        <w:jc w:val="both"/>
        <w:rPr>
          <w:rFonts w:ascii="Verdana" w:hAnsi="Verdana"/>
          <w:snapToGrid w:val="0"/>
          <w:sz w:val="24"/>
        </w:rPr>
      </w:pPr>
      <w:r w:rsidRPr="00AA4DCD">
        <w:rPr>
          <w:rFonts w:ascii="Verdana" w:hAnsi="Verdana"/>
          <w:snapToGrid w:val="0"/>
          <w:sz w:val="24"/>
        </w:rPr>
        <w:t xml:space="preserve">8 - </w:t>
      </w:r>
      <w:r w:rsidR="004B43F8" w:rsidRPr="00AA4DCD">
        <w:rPr>
          <w:rFonts w:ascii="Verdana" w:hAnsi="Verdana"/>
          <w:snapToGrid w:val="0"/>
          <w:sz w:val="24"/>
        </w:rPr>
        <w:t>Le modalità seguite per determinare l’accantonamento al Fondo crediti di dubbia esigibilità e per verificare la congruità del fondo complessivamente accantonato nel bilancio e nell’avanzo di amministrazione sono illustrate nella nota integrativa al bilancio di previsione finanziario e nella relazione sulla gestione allegata al rendiconto.</w:t>
      </w:r>
    </w:p>
    <w:p w:rsidR="00AA4DCD" w:rsidRPr="009F5FF4" w:rsidRDefault="00AA4DCD" w:rsidP="004B43F8">
      <w:pPr>
        <w:jc w:val="both"/>
        <w:rPr>
          <w:rFonts w:ascii="Verdana" w:hAnsi="Verdana"/>
          <w:snapToGrid w:val="0"/>
          <w:sz w:val="24"/>
        </w:rPr>
      </w:pPr>
      <w:bookmarkStart w:id="14" w:name="_Toc440811555"/>
      <w:bookmarkStart w:id="15" w:name="_Toc444527690"/>
    </w:p>
    <w:p w:rsidR="00AA4DCD" w:rsidRPr="005716A6" w:rsidRDefault="005716A6" w:rsidP="005716A6">
      <w:pPr>
        <w:jc w:val="center"/>
        <w:rPr>
          <w:rFonts w:ascii="Verdana" w:hAnsi="Verdana"/>
          <w:snapToGrid w:val="0"/>
          <w:sz w:val="24"/>
        </w:rPr>
      </w:pPr>
      <w:r w:rsidRPr="005716A6">
        <w:rPr>
          <w:rFonts w:ascii="Verdana" w:hAnsi="Verdana"/>
          <w:snapToGrid w:val="0"/>
          <w:sz w:val="24"/>
        </w:rPr>
        <w:t xml:space="preserve">Art. </w:t>
      </w:r>
      <w:r w:rsidR="001436CF">
        <w:rPr>
          <w:rFonts w:ascii="Verdana" w:hAnsi="Verdana"/>
          <w:snapToGrid w:val="0"/>
          <w:sz w:val="24"/>
        </w:rPr>
        <w:t>11</w:t>
      </w:r>
    </w:p>
    <w:p w:rsidR="004B43F8" w:rsidRPr="005716A6" w:rsidRDefault="004B43F8" w:rsidP="005716A6">
      <w:pPr>
        <w:jc w:val="center"/>
        <w:rPr>
          <w:rFonts w:ascii="Verdana" w:hAnsi="Verdana"/>
          <w:snapToGrid w:val="0"/>
          <w:sz w:val="24"/>
        </w:rPr>
      </w:pPr>
      <w:r w:rsidRPr="005716A6">
        <w:rPr>
          <w:rFonts w:ascii="Verdana" w:hAnsi="Verdana"/>
          <w:snapToGrid w:val="0"/>
          <w:sz w:val="24"/>
        </w:rPr>
        <w:t>Altri fondi per passività potenziali</w:t>
      </w:r>
      <w:bookmarkEnd w:id="14"/>
      <w:bookmarkEnd w:id="15"/>
    </w:p>
    <w:p w:rsidR="004B43F8" w:rsidRPr="004B43F8" w:rsidRDefault="00C77061" w:rsidP="00C77061">
      <w:pPr>
        <w:jc w:val="both"/>
        <w:rPr>
          <w:rFonts w:ascii="Verdana" w:hAnsi="Verdana"/>
          <w:snapToGrid w:val="0"/>
          <w:sz w:val="24"/>
        </w:rPr>
      </w:pPr>
      <w:r>
        <w:rPr>
          <w:rFonts w:ascii="Verdana" w:hAnsi="Verdana"/>
          <w:snapToGrid w:val="0"/>
          <w:sz w:val="24"/>
        </w:rPr>
        <w:t xml:space="preserve">1 - </w:t>
      </w:r>
      <w:r w:rsidR="004B43F8" w:rsidRPr="004B43F8">
        <w:rPr>
          <w:rFonts w:ascii="Verdana" w:hAnsi="Verdana"/>
          <w:snapToGrid w:val="0"/>
          <w:sz w:val="24"/>
        </w:rPr>
        <w:t xml:space="preserve">Nel bilancio di previsione, nella missione “Fondi e Accantonamenti” all’interno del programma “Altri fondi”, sono stanziati specifici accantonamenti relativi ad ulteriori fondi riguardanti passività potenziali, sui quali non è possibile impegnare e pagare. Sono, in ogni caso, istituiti i seguenti fondi: </w:t>
      </w:r>
    </w:p>
    <w:p w:rsidR="004B43F8" w:rsidRPr="004B43F8" w:rsidRDefault="004B43F8" w:rsidP="002549BE">
      <w:pPr>
        <w:numPr>
          <w:ilvl w:val="0"/>
          <w:numId w:val="64"/>
        </w:numPr>
        <w:jc w:val="both"/>
        <w:rPr>
          <w:rFonts w:ascii="Verdana" w:hAnsi="Verdana"/>
          <w:snapToGrid w:val="0"/>
          <w:sz w:val="24"/>
        </w:rPr>
      </w:pPr>
      <w:r w:rsidRPr="004B43F8">
        <w:rPr>
          <w:rFonts w:ascii="Verdana" w:hAnsi="Verdana"/>
          <w:snapToGrid w:val="0"/>
          <w:sz w:val="24"/>
        </w:rPr>
        <w:lastRenderedPageBreak/>
        <w:t xml:space="preserve">fondo rischi </w:t>
      </w:r>
      <w:r w:rsidR="00C77061">
        <w:rPr>
          <w:rFonts w:ascii="Verdana" w:hAnsi="Verdana"/>
          <w:snapToGrid w:val="0"/>
          <w:sz w:val="24"/>
        </w:rPr>
        <w:t>soccombenza contenziosi</w:t>
      </w:r>
      <w:r w:rsidRPr="004B43F8">
        <w:rPr>
          <w:rFonts w:ascii="Verdana" w:hAnsi="Verdana"/>
          <w:snapToGrid w:val="0"/>
          <w:sz w:val="24"/>
        </w:rPr>
        <w:t>;</w:t>
      </w:r>
    </w:p>
    <w:p w:rsidR="004B43F8" w:rsidRPr="004B43F8" w:rsidRDefault="004B43F8" w:rsidP="002549BE">
      <w:pPr>
        <w:numPr>
          <w:ilvl w:val="0"/>
          <w:numId w:val="64"/>
        </w:numPr>
        <w:jc w:val="both"/>
        <w:rPr>
          <w:rFonts w:ascii="Verdana" w:hAnsi="Verdana"/>
          <w:snapToGrid w:val="0"/>
          <w:sz w:val="24"/>
        </w:rPr>
      </w:pPr>
      <w:r w:rsidRPr="004B43F8">
        <w:rPr>
          <w:rFonts w:ascii="Verdana" w:hAnsi="Verdana"/>
          <w:snapToGrid w:val="0"/>
          <w:sz w:val="24"/>
        </w:rPr>
        <w:t>fondo spese per indennità di fine mandato del Sindaco.</w:t>
      </w:r>
    </w:p>
    <w:p w:rsidR="004B43F8" w:rsidRPr="004B43F8" w:rsidRDefault="00C77061" w:rsidP="00C77061">
      <w:pPr>
        <w:jc w:val="both"/>
        <w:rPr>
          <w:rFonts w:ascii="Verdana" w:hAnsi="Verdana"/>
          <w:snapToGrid w:val="0"/>
          <w:sz w:val="24"/>
        </w:rPr>
      </w:pPr>
      <w:r>
        <w:rPr>
          <w:rFonts w:ascii="Verdana" w:hAnsi="Verdana"/>
          <w:snapToGrid w:val="0"/>
          <w:sz w:val="24"/>
        </w:rPr>
        <w:t xml:space="preserve">2 - </w:t>
      </w:r>
      <w:r w:rsidR="004B43F8" w:rsidRPr="004B43F8">
        <w:rPr>
          <w:rFonts w:ascii="Verdana" w:hAnsi="Verdana"/>
          <w:snapToGrid w:val="0"/>
          <w:sz w:val="24"/>
        </w:rPr>
        <w:t xml:space="preserve">I fondi per passività potenziali sono determinati, verificati ed adeguati nel rispetto delle indicazioni fornite dal principio applicato della contabilità finanziaria di cui all’allegato 4.2 al D.Lgs. </w:t>
      </w:r>
      <w:proofErr w:type="spellStart"/>
      <w:r w:rsidR="001436CF">
        <w:rPr>
          <w:rFonts w:ascii="Verdana" w:hAnsi="Verdana"/>
          <w:snapToGrid w:val="0"/>
          <w:sz w:val="24"/>
        </w:rPr>
        <w:t>n°</w:t>
      </w:r>
      <w:proofErr w:type="spellEnd"/>
      <w:r w:rsidR="001436CF">
        <w:rPr>
          <w:rFonts w:ascii="Verdana" w:hAnsi="Verdana"/>
          <w:snapToGrid w:val="0"/>
          <w:sz w:val="24"/>
        </w:rPr>
        <w:t xml:space="preserve"> </w:t>
      </w:r>
      <w:r w:rsidR="004B43F8" w:rsidRPr="004B43F8">
        <w:rPr>
          <w:rFonts w:ascii="Verdana" w:hAnsi="Verdana"/>
          <w:snapToGrid w:val="0"/>
          <w:sz w:val="24"/>
        </w:rPr>
        <w:t>118/</w:t>
      </w:r>
      <w:r w:rsidR="001436CF">
        <w:rPr>
          <w:rFonts w:ascii="Verdana" w:hAnsi="Verdana"/>
          <w:snapToGrid w:val="0"/>
          <w:sz w:val="24"/>
        </w:rPr>
        <w:t>20</w:t>
      </w:r>
      <w:r w:rsidR="004B43F8" w:rsidRPr="004B43F8">
        <w:rPr>
          <w:rFonts w:ascii="Verdana" w:hAnsi="Verdana"/>
          <w:snapToGrid w:val="0"/>
          <w:sz w:val="24"/>
        </w:rPr>
        <w:t xml:space="preserve">11 e </w:t>
      </w:r>
      <w:r w:rsidR="001436CF">
        <w:rPr>
          <w:rFonts w:ascii="Verdana" w:hAnsi="Verdana"/>
          <w:snapToGrid w:val="0"/>
          <w:sz w:val="24"/>
        </w:rPr>
        <w:t xml:space="preserve">successive modifiche ed integrazioni e </w:t>
      </w:r>
      <w:r w:rsidR="004B43F8" w:rsidRPr="004B43F8">
        <w:rPr>
          <w:rFonts w:ascii="Verdana" w:hAnsi="Verdana"/>
          <w:snapToGrid w:val="0"/>
          <w:sz w:val="24"/>
        </w:rPr>
        <w:t xml:space="preserve">dal principio applicato della contabilità economico patrimoniale di cui all’allegato 4.3 al D.Lgs. </w:t>
      </w:r>
      <w:proofErr w:type="spellStart"/>
      <w:r w:rsidR="001436CF">
        <w:rPr>
          <w:rFonts w:ascii="Verdana" w:hAnsi="Verdana"/>
          <w:snapToGrid w:val="0"/>
          <w:sz w:val="24"/>
        </w:rPr>
        <w:t>n°</w:t>
      </w:r>
      <w:proofErr w:type="spellEnd"/>
      <w:r w:rsidR="001436CF">
        <w:rPr>
          <w:rFonts w:ascii="Verdana" w:hAnsi="Verdana"/>
          <w:snapToGrid w:val="0"/>
          <w:sz w:val="24"/>
        </w:rPr>
        <w:t xml:space="preserve"> </w:t>
      </w:r>
      <w:r w:rsidR="004B43F8" w:rsidRPr="004B43F8">
        <w:rPr>
          <w:rFonts w:ascii="Verdana" w:hAnsi="Verdana"/>
          <w:snapToGrid w:val="0"/>
          <w:sz w:val="24"/>
        </w:rPr>
        <w:t>118/</w:t>
      </w:r>
      <w:r w:rsidR="001436CF">
        <w:rPr>
          <w:rFonts w:ascii="Verdana" w:hAnsi="Verdana"/>
          <w:snapToGrid w:val="0"/>
          <w:sz w:val="24"/>
        </w:rPr>
        <w:t>20</w:t>
      </w:r>
      <w:r w:rsidR="004B43F8" w:rsidRPr="004B43F8">
        <w:rPr>
          <w:rFonts w:ascii="Verdana" w:hAnsi="Verdana"/>
          <w:snapToGrid w:val="0"/>
          <w:sz w:val="24"/>
        </w:rPr>
        <w:t>11</w:t>
      </w:r>
      <w:r w:rsidR="001436CF">
        <w:rPr>
          <w:rFonts w:ascii="Verdana" w:hAnsi="Verdana"/>
          <w:snapToGrid w:val="0"/>
          <w:sz w:val="24"/>
        </w:rPr>
        <w:t xml:space="preserve"> e successive modifiche ed integrazioni</w:t>
      </w:r>
      <w:r w:rsidR="004B43F8" w:rsidRPr="004B43F8">
        <w:rPr>
          <w:rFonts w:ascii="Verdana" w:hAnsi="Verdana"/>
          <w:snapToGrid w:val="0"/>
          <w:sz w:val="24"/>
        </w:rPr>
        <w:t>. In assenza di indicazioni specifiche nei principi contabili, la quantificazione dei fondi è effettuata nel rispetto dei principi contabili generali di prudenza, comparabilità e verificabilità, veridicità, attendibilità, correttezza, e comprensibilità.</w:t>
      </w:r>
    </w:p>
    <w:p w:rsidR="004B43F8" w:rsidRPr="004B43F8" w:rsidRDefault="00C77061" w:rsidP="00C77061">
      <w:pPr>
        <w:jc w:val="both"/>
        <w:rPr>
          <w:rFonts w:ascii="Verdana" w:hAnsi="Verdana"/>
          <w:snapToGrid w:val="0"/>
          <w:sz w:val="24"/>
        </w:rPr>
      </w:pPr>
      <w:r>
        <w:rPr>
          <w:rFonts w:ascii="Verdana" w:hAnsi="Verdana"/>
          <w:snapToGrid w:val="0"/>
          <w:sz w:val="24"/>
        </w:rPr>
        <w:t xml:space="preserve">3 - </w:t>
      </w:r>
      <w:r w:rsidR="004B43F8" w:rsidRPr="004B43F8">
        <w:rPr>
          <w:rFonts w:ascii="Verdana" w:hAnsi="Verdana"/>
          <w:snapToGrid w:val="0"/>
          <w:sz w:val="24"/>
        </w:rPr>
        <w:t xml:space="preserve">A fine esercizio, le economie di bilancio realizzate sugli stanziamenti relativi ai fondi per passività potenziali confluiscono nella quota accantonata del risultato di amministrazione, utilizzabile ai sensi di quanto previsto dall’articolo 187 del </w:t>
      </w:r>
      <w:r w:rsidR="00544064">
        <w:rPr>
          <w:rFonts w:ascii="Verdana" w:hAnsi="Verdana"/>
          <w:snapToGrid w:val="0"/>
          <w:sz w:val="24"/>
        </w:rPr>
        <w:t xml:space="preserve">T.u.o.e.l. </w:t>
      </w:r>
      <w:r w:rsidR="004B43F8" w:rsidRPr="004B43F8">
        <w:rPr>
          <w:rFonts w:ascii="Verdana" w:hAnsi="Verdana"/>
          <w:snapToGrid w:val="0"/>
          <w:sz w:val="24"/>
        </w:rPr>
        <w:t xml:space="preserve">e del principio applicato della contabilità finanziaria di cui all’allegato 4.2 al D.Lgs. </w:t>
      </w:r>
      <w:proofErr w:type="spellStart"/>
      <w:r w:rsidR="00544064">
        <w:rPr>
          <w:rFonts w:ascii="Verdana" w:hAnsi="Verdana"/>
          <w:snapToGrid w:val="0"/>
          <w:sz w:val="24"/>
        </w:rPr>
        <w:t>n°</w:t>
      </w:r>
      <w:proofErr w:type="spellEnd"/>
      <w:r w:rsidR="00544064">
        <w:rPr>
          <w:rFonts w:ascii="Verdana" w:hAnsi="Verdana"/>
          <w:snapToGrid w:val="0"/>
          <w:sz w:val="24"/>
        </w:rPr>
        <w:t xml:space="preserve"> </w:t>
      </w:r>
      <w:r w:rsidR="004B43F8" w:rsidRPr="004B43F8">
        <w:rPr>
          <w:rFonts w:ascii="Verdana" w:hAnsi="Verdana"/>
          <w:snapToGrid w:val="0"/>
          <w:sz w:val="24"/>
        </w:rPr>
        <w:t>118/</w:t>
      </w:r>
      <w:r w:rsidR="00544064">
        <w:rPr>
          <w:rFonts w:ascii="Verdana" w:hAnsi="Verdana"/>
          <w:snapToGrid w:val="0"/>
          <w:sz w:val="24"/>
        </w:rPr>
        <w:t>20</w:t>
      </w:r>
      <w:r w:rsidR="004B43F8" w:rsidRPr="004B43F8">
        <w:rPr>
          <w:rFonts w:ascii="Verdana" w:hAnsi="Verdana"/>
          <w:snapToGrid w:val="0"/>
          <w:sz w:val="24"/>
        </w:rPr>
        <w:t>11</w:t>
      </w:r>
      <w:r w:rsidR="00544064">
        <w:rPr>
          <w:rFonts w:ascii="Verdana" w:hAnsi="Verdana"/>
          <w:snapToGrid w:val="0"/>
          <w:sz w:val="24"/>
        </w:rPr>
        <w:t xml:space="preserve"> e successive modifiche ed integrazioni</w:t>
      </w:r>
      <w:r w:rsidR="004B43F8" w:rsidRPr="004B43F8">
        <w:rPr>
          <w:rFonts w:ascii="Verdana" w:hAnsi="Verdana"/>
          <w:snapToGrid w:val="0"/>
          <w:sz w:val="24"/>
        </w:rPr>
        <w:t>.</w:t>
      </w:r>
    </w:p>
    <w:p w:rsidR="004B43F8" w:rsidRPr="004B43F8" w:rsidRDefault="00C77061" w:rsidP="00C77061">
      <w:pPr>
        <w:jc w:val="both"/>
        <w:rPr>
          <w:rFonts w:ascii="Verdana" w:hAnsi="Verdana"/>
          <w:snapToGrid w:val="0"/>
          <w:sz w:val="24"/>
        </w:rPr>
      </w:pPr>
      <w:r>
        <w:rPr>
          <w:rFonts w:ascii="Verdana" w:hAnsi="Verdana"/>
          <w:snapToGrid w:val="0"/>
          <w:sz w:val="24"/>
        </w:rPr>
        <w:t xml:space="preserve">4 - </w:t>
      </w:r>
      <w:r w:rsidR="004B43F8" w:rsidRPr="004B43F8">
        <w:rPr>
          <w:rFonts w:ascii="Verdana" w:hAnsi="Verdana"/>
          <w:snapToGrid w:val="0"/>
          <w:sz w:val="24"/>
        </w:rPr>
        <w:t xml:space="preserve">Quando si accerta che la spesa potenziale non può più verificarsi, il Responsabile del Servizio </w:t>
      </w:r>
      <w:r>
        <w:rPr>
          <w:rFonts w:ascii="Verdana" w:hAnsi="Verdana"/>
          <w:snapToGrid w:val="0"/>
          <w:sz w:val="24"/>
        </w:rPr>
        <w:t>F</w:t>
      </w:r>
      <w:r w:rsidR="004B43F8" w:rsidRPr="004B43F8">
        <w:rPr>
          <w:rFonts w:ascii="Verdana" w:hAnsi="Verdana"/>
          <w:snapToGrid w:val="0"/>
          <w:sz w:val="24"/>
        </w:rPr>
        <w:t>inanziario provvede a liberare dal vincolo la corrispondente quota del risultato di amministrazione.</w:t>
      </w:r>
    </w:p>
    <w:p w:rsidR="004B43F8" w:rsidRPr="004B43F8" w:rsidRDefault="00C77061" w:rsidP="00C77061">
      <w:pPr>
        <w:jc w:val="both"/>
        <w:rPr>
          <w:rFonts w:ascii="Verdana" w:hAnsi="Verdana"/>
          <w:snapToGrid w:val="0"/>
          <w:sz w:val="24"/>
        </w:rPr>
      </w:pPr>
      <w:r>
        <w:rPr>
          <w:rFonts w:ascii="Verdana" w:hAnsi="Verdana"/>
          <w:snapToGrid w:val="0"/>
          <w:sz w:val="24"/>
        </w:rPr>
        <w:t xml:space="preserve">5 - </w:t>
      </w:r>
      <w:r w:rsidR="004B43F8" w:rsidRPr="004B43F8">
        <w:rPr>
          <w:rFonts w:ascii="Verdana" w:hAnsi="Verdana"/>
          <w:snapToGrid w:val="0"/>
          <w:sz w:val="24"/>
        </w:rPr>
        <w:t xml:space="preserve">Il Responsabile del Servizio </w:t>
      </w:r>
      <w:r>
        <w:rPr>
          <w:rFonts w:ascii="Verdana" w:hAnsi="Verdana"/>
          <w:snapToGrid w:val="0"/>
          <w:sz w:val="24"/>
        </w:rPr>
        <w:t>F</w:t>
      </w:r>
      <w:r w:rsidR="004B43F8" w:rsidRPr="004B43F8">
        <w:rPr>
          <w:rFonts w:ascii="Verdana" w:hAnsi="Verdana"/>
          <w:snapToGrid w:val="0"/>
          <w:sz w:val="24"/>
        </w:rPr>
        <w:t>inanziario verifica la corretta quantificazione e la congruità dei fondi per passività potenziali complessivamente accantonati sia nel bilancio, sia nell’avanzo d’amministrazione. Tali verifiche sono effettuate:</w:t>
      </w:r>
    </w:p>
    <w:p w:rsidR="004B43F8" w:rsidRPr="004B43F8" w:rsidRDefault="004B43F8" w:rsidP="002549BE">
      <w:pPr>
        <w:numPr>
          <w:ilvl w:val="0"/>
          <w:numId w:val="65"/>
        </w:numPr>
        <w:jc w:val="both"/>
        <w:rPr>
          <w:rFonts w:ascii="Verdana" w:hAnsi="Verdana"/>
          <w:snapToGrid w:val="0"/>
          <w:sz w:val="24"/>
        </w:rPr>
      </w:pPr>
      <w:r w:rsidRPr="004B43F8">
        <w:rPr>
          <w:rFonts w:ascii="Verdana" w:hAnsi="Verdana"/>
          <w:snapToGrid w:val="0"/>
          <w:sz w:val="24"/>
        </w:rPr>
        <w:t>in occasione delle verifiche di salvaguardia degli equilibri di bilancio</w:t>
      </w:r>
      <w:r w:rsidR="00C77061">
        <w:rPr>
          <w:rFonts w:ascii="Verdana" w:hAnsi="Verdana"/>
          <w:snapToGrid w:val="0"/>
          <w:sz w:val="24"/>
        </w:rPr>
        <w:t>;</w:t>
      </w:r>
    </w:p>
    <w:p w:rsidR="004B43F8" w:rsidRPr="004B43F8" w:rsidRDefault="004B43F8" w:rsidP="002549BE">
      <w:pPr>
        <w:numPr>
          <w:ilvl w:val="0"/>
          <w:numId w:val="65"/>
        </w:numPr>
        <w:jc w:val="both"/>
        <w:rPr>
          <w:rFonts w:ascii="Verdana" w:hAnsi="Verdana"/>
          <w:snapToGrid w:val="0"/>
          <w:sz w:val="24"/>
        </w:rPr>
      </w:pPr>
      <w:r w:rsidRPr="004B43F8">
        <w:rPr>
          <w:rFonts w:ascii="Verdana" w:hAnsi="Verdana"/>
          <w:snapToGrid w:val="0"/>
          <w:sz w:val="24"/>
        </w:rPr>
        <w:t>in sede di predisposizione del rendiconto di gestione.</w:t>
      </w:r>
    </w:p>
    <w:p w:rsidR="004B43F8" w:rsidRPr="004B43F8" w:rsidRDefault="00C77061" w:rsidP="00C77061">
      <w:pPr>
        <w:jc w:val="both"/>
        <w:rPr>
          <w:rFonts w:ascii="Verdana" w:hAnsi="Verdana"/>
          <w:snapToGrid w:val="0"/>
          <w:sz w:val="24"/>
        </w:rPr>
      </w:pPr>
      <w:r>
        <w:rPr>
          <w:rFonts w:ascii="Verdana" w:hAnsi="Verdana"/>
          <w:snapToGrid w:val="0"/>
          <w:sz w:val="24"/>
        </w:rPr>
        <w:t xml:space="preserve">6 - </w:t>
      </w:r>
      <w:r w:rsidR="004B43F8" w:rsidRPr="004B43F8">
        <w:rPr>
          <w:rFonts w:ascii="Verdana" w:hAnsi="Verdana"/>
          <w:snapToGrid w:val="0"/>
          <w:sz w:val="24"/>
        </w:rPr>
        <w:t>I criteri adottati per determinare e verificare gli importi dei fondi accantonati per spese potenziali sono illustrati nella nota integrativa al bilancio di previsione e nella relazione sulla gestione allegata al rendiconto.</w:t>
      </w:r>
    </w:p>
    <w:p w:rsidR="003D3A61" w:rsidRDefault="003D3A61">
      <w:pPr>
        <w:rPr>
          <w:rFonts w:ascii="Verdana" w:hAnsi="Verdana"/>
          <w:snapToGrid w:val="0"/>
          <w:sz w:val="24"/>
        </w:rPr>
      </w:pPr>
      <w:r>
        <w:rPr>
          <w:rFonts w:ascii="Verdana" w:hAnsi="Verdana"/>
          <w:snapToGrid w:val="0"/>
          <w:sz w:val="24"/>
        </w:rPr>
        <w:br w:type="page"/>
      </w:r>
    </w:p>
    <w:p w:rsidR="009D2136" w:rsidRDefault="009D2136">
      <w:pPr>
        <w:rPr>
          <w:rFonts w:ascii="Verdana" w:hAnsi="Verdana"/>
          <w:snapToGrid w:val="0"/>
          <w:sz w:val="24"/>
        </w:rPr>
      </w:pPr>
    </w:p>
    <w:p w:rsidR="008D31EC" w:rsidRPr="00DF7551" w:rsidRDefault="008D31EC" w:rsidP="008D31EC">
      <w:pPr>
        <w:widowControl w:val="0"/>
        <w:jc w:val="center"/>
        <w:rPr>
          <w:rFonts w:ascii="Verdana" w:hAnsi="Verdana"/>
          <w:snapToGrid w:val="0"/>
          <w:sz w:val="24"/>
        </w:rPr>
      </w:pPr>
      <w:r w:rsidRPr="00DF7551">
        <w:rPr>
          <w:rFonts w:ascii="Verdana" w:hAnsi="Verdana"/>
          <w:snapToGrid w:val="0"/>
          <w:sz w:val="24"/>
        </w:rPr>
        <w:t>TITOLO II</w:t>
      </w:r>
    </w:p>
    <w:p w:rsidR="008D31EC" w:rsidRPr="00DF7551" w:rsidRDefault="008D31EC" w:rsidP="008D31EC">
      <w:pPr>
        <w:widowControl w:val="0"/>
        <w:jc w:val="center"/>
        <w:rPr>
          <w:rFonts w:ascii="Verdana" w:hAnsi="Verdana"/>
          <w:snapToGrid w:val="0"/>
          <w:sz w:val="24"/>
        </w:rPr>
      </w:pPr>
      <w:r w:rsidRPr="00DF7551">
        <w:rPr>
          <w:rFonts w:ascii="Verdana" w:hAnsi="Verdana"/>
          <w:snapToGrid w:val="0"/>
          <w:sz w:val="24"/>
        </w:rPr>
        <w:t>BILANCIO E PROGRAMMAZIONE</w:t>
      </w:r>
    </w:p>
    <w:p w:rsidR="008D31EC" w:rsidRPr="00DF7551" w:rsidRDefault="008D31EC">
      <w:pPr>
        <w:widowControl w:val="0"/>
        <w:jc w:val="center"/>
        <w:rPr>
          <w:rFonts w:ascii="Verdana" w:hAnsi="Verdana"/>
          <w:snapToGrid w:val="0"/>
          <w:sz w:val="24"/>
        </w:rPr>
      </w:pPr>
    </w:p>
    <w:p w:rsidR="00C3497C" w:rsidRDefault="001E74AA">
      <w:pPr>
        <w:widowControl w:val="0"/>
        <w:jc w:val="center"/>
        <w:rPr>
          <w:rFonts w:ascii="Verdana" w:hAnsi="Verdana"/>
          <w:snapToGrid w:val="0"/>
          <w:sz w:val="24"/>
        </w:rPr>
      </w:pPr>
      <w:r w:rsidRPr="00DF7551">
        <w:rPr>
          <w:rFonts w:ascii="Verdana" w:hAnsi="Verdana"/>
          <w:snapToGrid w:val="0"/>
          <w:sz w:val="24"/>
        </w:rPr>
        <w:t xml:space="preserve">Art. </w:t>
      </w:r>
      <w:r w:rsidR="00C3497C">
        <w:rPr>
          <w:rFonts w:ascii="Verdana" w:hAnsi="Verdana"/>
          <w:snapToGrid w:val="0"/>
          <w:sz w:val="24"/>
        </w:rPr>
        <w:t>12</w:t>
      </w:r>
    </w:p>
    <w:p w:rsidR="001E74AA" w:rsidRPr="00DF7551" w:rsidRDefault="008D31EC">
      <w:pPr>
        <w:widowControl w:val="0"/>
        <w:jc w:val="center"/>
        <w:rPr>
          <w:rFonts w:ascii="Verdana" w:hAnsi="Verdana"/>
          <w:snapToGrid w:val="0"/>
          <w:sz w:val="24"/>
        </w:rPr>
      </w:pPr>
      <w:r w:rsidRPr="00DF7551">
        <w:rPr>
          <w:rFonts w:ascii="Verdana" w:hAnsi="Verdana"/>
          <w:snapToGrid w:val="0"/>
          <w:sz w:val="24"/>
        </w:rPr>
        <w:t>Gli strumenti di programmazione</w:t>
      </w:r>
    </w:p>
    <w:p w:rsidR="008D31EC" w:rsidRPr="00DF7551" w:rsidRDefault="001E74AA" w:rsidP="00F75C3B">
      <w:pPr>
        <w:widowControl w:val="0"/>
        <w:jc w:val="both"/>
        <w:rPr>
          <w:rFonts w:ascii="Verdana" w:hAnsi="Verdana"/>
          <w:snapToGrid w:val="0"/>
          <w:sz w:val="24"/>
        </w:rPr>
      </w:pPr>
      <w:r w:rsidRPr="00DF7551">
        <w:rPr>
          <w:rFonts w:ascii="Verdana" w:hAnsi="Verdana"/>
          <w:snapToGrid w:val="0"/>
          <w:sz w:val="24"/>
        </w:rPr>
        <w:t xml:space="preserve">1 </w:t>
      </w:r>
      <w:r w:rsidR="008D31EC" w:rsidRPr="00DF7551">
        <w:rPr>
          <w:rFonts w:ascii="Verdana" w:hAnsi="Verdana"/>
          <w:snapToGrid w:val="0"/>
          <w:sz w:val="24"/>
        </w:rPr>
        <w:t>–</w:t>
      </w:r>
      <w:r w:rsidRPr="00DF7551">
        <w:rPr>
          <w:rFonts w:ascii="Verdana" w:hAnsi="Verdana"/>
          <w:snapToGrid w:val="0"/>
          <w:sz w:val="24"/>
        </w:rPr>
        <w:t xml:space="preserve"> </w:t>
      </w:r>
      <w:r w:rsidR="008D31EC" w:rsidRPr="00DF7551">
        <w:rPr>
          <w:rFonts w:ascii="Verdana" w:hAnsi="Verdana"/>
          <w:snapToGrid w:val="0"/>
          <w:sz w:val="24"/>
        </w:rPr>
        <w:t>Secondo quanto previsto dal principio applicato della programmazione, allegato 4/1 al D.Lgs. n. 118/2011 gli strumenti della programmazione finanziaria degli enti locali, redatti in conformità alle linee programmatiche di mandato, sono:</w:t>
      </w:r>
    </w:p>
    <w:p w:rsidR="008D31EC" w:rsidRPr="00DF7551" w:rsidRDefault="008D31EC" w:rsidP="00310034">
      <w:pPr>
        <w:widowControl w:val="0"/>
        <w:numPr>
          <w:ilvl w:val="0"/>
          <w:numId w:val="2"/>
        </w:numPr>
        <w:jc w:val="both"/>
        <w:rPr>
          <w:rFonts w:ascii="Verdana" w:hAnsi="Verdana"/>
          <w:snapToGrid w:val="0"/>
          <w:sz w:val="24"/>
        </w:rPr>
      </w:pPr>
      <w:r w:rsidRPr="00DF7551">
        <w:rPr>
          <w:rFonts w:ascii="Verdana" w:hAnsi="Verdana"/>
          <w:snapToGrid w:val="0"/>
          <w:sz w:val="24"/>
        </w:rPr>
        <w:t>il Documento unico di programmazione (DUP), da presentare al Consiglio entro il 31 luglio di ogni anno per le conseguenti deliberazioni;</w:t>
      </w:r>
    </w:p>
    <w:p w:rsidR="008D31EC" w:rsidRPr="00DF7551" w:rsidRDefault="008D31EC" w:rsidP="00310034">
      <w:pPr>
        <w:widowControl w:val="0"/>
        <w:numPr>
          <w:ilvl w:val="0"/>
          <w:numId w:val="2"/>
        </w:numPr>
        <w:jc w:val="both"/>
        <w:rPr>
          <w:rFonts w:ascii="Verdana" w:hAnsi="Verdana"/>
          <w:snapToGrid w:val="0"/>
          <w:sz w:val="24"/>
        </w:rPr>
      </w:pPr>
      <w:r w:rsidRPr="00DF7551">
        <w:rPr>
          <w:rFonts w:ascii="Verdana" w:hAnsi="Verdana"/>
          <w:snapToGrid w:val="0"/>
          <w:sz w:val="24"/>
        </w:rPr>
        <w:t>l’eventuale nota di aggiornamento del Documento unico di programmazione, da presentare al Consiglio entro il 15 novembre di ogni anno per le conseguenti deliberazioni;</w:t>
      </w:r>
    </w:p>
    <w:p w:rsidR="008D31EC" w:rsidRPr="00DF7551" w:rsidRDefault="008D31EC" w:rsidP="00310034">
      <w:pPr>
        <w:widowControl w:val="0"/>
        <w:numPr>
          <w:ilvl w:val="0"/>
          <w:numId w:val="2"/>
        </w:numPr>
        <w:jc w:val="both"/>
        <w:rPr>
          <w:rFonts w:ascii="Verdana" w:hAnsi="Verdana"/>
          <w:snapToGrid w:val="0"/>
          <w:sz w:val="24"/>
        </w:rPr>
      </w:pPr>
      <w:r w:rsidRPr="00DF7551">
        <w:rPr>
          <w:rFonts w:ascii="Verdana" w:hAnsi="Verdana"/>
          <w:snapToGrid w:val="0"/>
          <w:sz w:val="24"/>
        </w:rPr>
        <w:t>lo schema di Bilancio di previsione finanziario, da presentare al Consiglio entro il 15 novembre di ogni anno e da approvare entro il 31 dicembre;</w:t>
      </w:r>
    </w:p>
    <w:p w:rsidR="008D31EC" w:rsidRPr="00DF7551" w:rsidRDefault="008D31EC" w:rsidP="00310034">
      <w:pPr>
        <w:widowControl w:val="0"/>
        <w:numPr>
          <w:ilvl w:val="0"/>
          <w:numId w:val="2"/>
        </w:numPr>
        <w:jc w:val="both"/>
        <w:rPr>
          <w:rFonts w:ascii="Verdana" w:hAnsi="Verdana"/>
          <w:snapToGrid w:val="0"/>
          <w:sz w:val="24"/>
        </w:rPr>
      </w:pPr>
      <w:r w:rsidRPr="00DF7551">
        <w:rPr>
          <w:rFonts w:ascii="Verdana" w:hAnsi="Verdana"/>
          <w:snapToGrid w:val="0"/>
          <w:sz w:val="24"/>
        </w:rPr>
        <w:t xml:space="preserve">il </w:t>
      </w:r>
      <w:r w:rsidR="00A01BB5">
        <w:rPr>
          <w:rFonts w:ascii="Verdana" w:hAnsi="Verdana"/>
          <w:snapToGrid w:val="0"/>
          <w:sz w:val="24"/>
        </w:rPr>
        <w:t>P</w:t>
      </w:r>
      <w:r w:rsidRPr="00DF7551">
        <w:rPr>
          <w:rFonts w:ascii="Verdana" w:hAnsi="Verdana"/>
          <w:snapToGrid w:val="0"/>
          <w:sz w:val="24"/>
        </w:rPr>
        <w:t>iano esecutivo di gestione e delle performances approvato dalla Giunta entro 20 giorni dall’approvazione del Bilancio;</w:t>
      </w:r>
    </w:p>
    <w:p w:rsidR="008D31EC" w:rsidRPr="00DF7551" w:rsidRDefault="008D31EC" w:rsidP="00310034">
      <w:pPr>
        <w:widowControl w:val="0"/>
        <w:numPr>
          <w:ilvl w:val="0"/>
          <w:numId w:val="2"/>
        </w:numPr>
        <w:jc w:val="both"/>
        <w:rPr>
          <w:rFonts w:ascii="Verdana" w:hAnsi="Verdana"/>
          <w:snapToGrid w:val="0"/>
          <w:sz w:val="24"/>
        </w:rPr>
      </w:pPr>
      <w:r w:rsidRPr="00DF7551">
        <w:rPr>
          <w:rFonts w:ascii="Verdana" w:hAnsi="Verdana"/>
          <w:snapToGrid w:val="0"/>
          <w:sz w:val="24"/>
        </w:rPr>
        <w:t xml:space="preserve">il </w:t>
      </w:r>
      <w:r w:rsidR="00A01BB5">
        <w:rPr>
          <w:rFonts w:ascii="Verdana" w:hAnsi="Verdana"/>
          <w:snapToGrid w:val="0"/>
          <w:sz w:val="24"/>
        </w:rPr>
        <w:t>P</w:t>
      </w:r>
      <w:r w:rsidRPr="00DF7551">
        <w:rPr>
          <w:rFonts w:ascii="Verdana" w:hAnsi="Verdana"/>
          <w:snapToGrid w:val="0"/>
          <w:sz w:val="24"/>
        </w:rPr>
        <w:t>iano degli indicatori di Bilancio presentato al Consiglio unitamente al Bilancio di previsione e al rendiconto;</w:t>
      </w:r>
    </w:p>
    <w:p w:rsidR="008D31EC" w:rsidRPr="00DF7551" w:rsidRDefault="008D31EC" w:rsidP="00310034">
      <w:pPr>
        <w:widowControl w:val="0"/>
        <w:numPr>
          <w:ilvl w:val="0"/>
          <w:numId w:val="2"/>
        </w:numPr>
        <w:jc w:val="both"/>
        <w:rPr>
          <w:rFonts w:ascii="Verdana" w:hAnsi="Verdana"/>
          <w:snapToGrid w:val="0"/>
          <w:sz w:val="24"/>
        </w:rPr>
      </w:pPr>
      <w:r w:rsidRPr="00DF7551">
        <w:rPr>
          <w:rFonts w:ascii="Verdana" w:hAnsi="Verdana"/>
          <w:snapToGrid w:val="0"/>
          <w:sz w:val="24"/>
        </w:rPr>
        <w:t xml:space="preserve">la delibera di assestamento del Bilancio e il controllo della </w:t>
      </w:r>
      <w:r w:rsidR="00882DF6" w:rsidRPr="00DF7551">
        <w:rPr>
          <w:rFonts w:ascii="Verdana" w:hAnsi="Verdana"/>
          <w:snapToGrid w:val="0"/>
          <w:sz w:val="24"/>
        </w:rPr>
        <w:t>salvaguardia degli equilibri di Bilancio, da presentare al Consiglio entro il 31 luglio di ogni anno;</w:t>
      </w:r>
    </w:p>
    <w:p w:rsidR="00882DF6" w:rsidRPr="00DF7551" w:rsidRDefault="00882DF6" w:rsidP="00310034">
      <w:pPr>
        <w:widowControl w:val="0"/>
        <w:numPr>
          <w:ilvl w:val="0"/>
          <w:numId w:val="2"/>
        </w:numPr>
        <w:jc w:val="both"/>
        <w:rPr>
          <w:rFonts w:ascii="Verdana" w:hAnsi="Verdana"/>
          <w:snapToGrid w:val="0"/>
          <w:sz w:val="24"/>
        </w:rPr>
      </w:pPr>
      <w:r w:rsidRPr="00DF7551">
        <w:rPr>
          <w:rFonts w:ascii="Verdana" w:hAnsi="Verdana"/>
          <w:snapToGrid w:val="0"/>
          <w:sz w:val="24"/>
        </w:rPr>
        <w:t>le variazioni di Bilancio.</w:t>
      </w:r>
    </w:p>
    <w:p w:rsidR="008D31EC" w:rsidRPr="00DF7551" w:rsidRDefault="008D31EC">
      <w:pPr>
        <w:widowControl w:val="0"/>
        <w:ind w:firstLine="567"/>
        <w:jc w:val="both"/>
        <w:rPr>
          <w:rFonts w:ascii="Verdana" w:hAnsi="Verdana"/>
          <w:snapToGrid w:val="0"/>
          <w:sz w:val="24"/>
        </w:rPr>
      </w:pPr>
    </w:p>
    <w:p w:rsidR="001E74AA" w:rsidRPr="00DF7551" w:rsidRDefault="001E74AA">
      <w:pPr>
        <w:widowControl w:val="0"/>
        <w:jc w:val="center"/>
        <w:rPr>
          <w:rFonts w:ascii="Verdana" w:hAnsi="Verdana"/>
          <w:snapToGrid w:val="0"/>
          <w:sz w:val="24"/>
        </w:rPr>
      </w:pPr>
      <w:r w:rsidRPr="00DF7551">
        <w:rPr>
          <w:rFonts w:ascii="Verdana" w:hAnsi="Verdana"/>
          <w:snapToGrid w:val="0"/>
          <w:sz w:val="24"/>
        </w:rPr>
        <w:t xml:space="preserve">Art. </w:t>
      </w:r>
      <w:r w:rsidR="007C1B71">
        <w:rPr>
          <w:rFonts w:ascii="Verdana" w:hAnsi="Verdana"/>
          <w:snapToGrid w:val="0"/>
          <w:sz w:val="24"/>
        </w:rPr>
        <w:t>13</w:t>
      </w:r>
    </w:p>
    <w:p w:rsidR="001E74AA" w:rsidRPr="00DF7551" w:rsidRDefault="00FA2CA3">
      <w:pPr>
        <w:widowControl w:val="0"/>
        <w:jc w:val="center"/>
        <w:rPr>
          <w:rFonts w:ascii="Verdana" w:hAnsi="Verdana"/>
          <w:snapToGrid w:val="0"/>
          <w:sz w:val="24"/>
        </w:rPr>
      </w:pPr>
      <w:r w:rsidRPr="00DF7551">
        <w:rPr>
          <w:rFonts w:ascii="Verdana" w:hAnsi="Verdana"/>
          <w:snapToGrid w:val="0"/>
          <w:sz w:val="24"/>
        </w:rPr>
        <w:t>Le linee programmatiche di mandato</w:t>
      </w:r>
    </w:p>
    <w:p w:rsidR="00BD291A" w:rsidRPr="00DF7551" w:rsidRDefault="001E74AA" w:rsidP="0001741C">
      <w:pPr>
        <w:widowControl w:val="0"/>
        <w:jc w:val="both"/>
        <w:rPr>
          <w:rFonts w:ascii="Verdana" w:hAnsi="Verdana"/>
          <w:snapToGrid w:val="0"/>
          <w:sz w:val="24"/>
        </w:rPr>
      </w:pPr>
      <w:r w:rsidRPr="00DF7551">
        <w:rPr>
          <w:rFonts w:ascii="Verdana" w:hAnsi="Verdana"/>
          <w:snapToGrid w:val="0"/>
          <w:sz w:val="24"/>
        </w:rPr>
        <w:t xml:space="preserve">1 - Le </w:t>
      </w:r>
      <w:r w:rsidR="00BD291A" w:rsidRPr="00DF7551">
        <w:rPr>
          <w:rFonts w:ascii="Verdana" w:hAnsi="Verdana"/>
          <w:snapToGrid w:val="0"/>
          <w:sz w:val="24"/>
        </w:rPr>
        <w:t>linee programmatiche sono il presupposto per la costruzione del piano strategico di mandato dell’Ente definito sulla base del programma elettorale del Sindaco e rappresentano il documento di riferimento per la predisposizione e l’aggiornamento degli altri strumenti di pianificazione e programmazione.</w:t>
      </w:r>
    </w:p>
    <w:p w:rsidR="00BD291A" w:rsidRPr="00DF7551" w:rsidRDefault="00BD291A" w:rsidP="00B14AF1">
      <w:pPr>
        <w:widowControl w:val="0"/>
        <w:jc w:val="both"/>
        <w:rPr>
          <w:rFonts w:ascii="Verdana" w:hAnsi="Verdana"/>
          <w:snapToGrid w:val="0"/>
          <w:sz w:val="24"/>
        </w:rPr>
      </w:pPr>
      <w:r w:rsidRPr="00DF7551">
        <w:rPr>
          <w:rFonts w:ascii="Verdana" w:hAnsi="Verdana"/>
          <w:snapToGrid w:val="0"/>
          <w:sz w:val="24"/>
        </w:rPr>
        <w:t>2</w:t>
      </w:r>
      <w:r w:rsidR="00B14AF1">
        <w:rPr>
          <w:rFonts w:ascii="Verdana" w:hAnsi="Verdana"/>
          <w:snapToGrid w:val="0"/>
          <w:sz w:val="24"/>
        </w:rPr>
        <w:t xml:space="preserve"> </w:t>
      </w:r>
      <w:r w:rsidRPr="00DF7551">
        <w:rPr>
          <w:rFonts w:ascii="Verdana" w:hAnsi="Verdana"/>
          <w:snapToGrid w:val="0"/>
          <w:sz w:val="24"/>
        </w:rPr>
        <w:t>- Le linee programmatiche sono presentate dal Sindaco al Consiglio entro i termini previsti nello Statuto</w:t>
      </w:r>
      <w:r w:rsidR="006F7770">
        <w:rPr>
          <w:rFonts w:ascii="Verdana" w:hAnsi="Verdana"/>
          <w:snapToGrid w:val="0"/>
          <w:sz w:val="24"/>
        </w:rPr>
        <w:t>, o comunque nella prima seduta utile</w:t>
      </w:r>
      <w:r w:rsidRPr="00DF7551">
        <w:rPr>
          <w:rFonts w:ascii="Verdana" w:hAnsi="Verdana"/>
          <w:snapToGrid w:val="0"/>
          <w:sz w:val="24"/>
        </w:rPr>
        <w:t>.</w:t>
      </w:r>
    </w:p>
    <w:p w:rsidR="001E74AA" w:rsidRPr="00DF7551" w:rsidRDefault="001E74AA">
      <w:pPr>
        <w:widowControl w:val="0"/>
        <w:jc w:val="center"/>
        <w:rPr>
          <w:rFonts w:ascii="Verdana" w:hAnsi="Verdana"/>
          <w:snapToGrid w:val="0"/>
          <w:sz w:val="24"/>
        </w:rPr>
      </w:pPr>
    </w:p>
    <w:p w:rsidR="001E74AA" w:rsidRPr="00DF7551" w:rsidRDefault="001E74AA">
      <w:pPr>
        <w:widowControl w:val="0"/>
        <w:jc w:val="center"/>
        <w:rPr>
          <w:rFonts w:ascii="Verdana" w:hAnsi="Verdana"/>
          <w:snapToGrid w:val="0"/>
          <w:sz w:val="24"/>
        </w:rPr>
      </w:pPr>
      <w:r w:rsidRPr="00DF7551">
        <w:rPr>
          <w:rFonts w:ascii="Verdana" w:hAnsi="Verdana"/>
          <w:snapToGrid w:val="0"/>
          <w:sz w:val="24"/>
        </w:rPr>
        <w:t xml:space="preserve">Art. </w:t>
      </w:r>
      <w:r w:rsidR="007C1B71">
        <w:rPr>
          <w:rFonts w:ascii="Verdana" w:hAnsi="Verdana"/>
          <w:snapToGrid w:val="0"/>
          <w:sz w:val="24"/>
        </w:rPr>
        <w:t>14</w:t>
      </w:r>
    </w:p>
    <w:p w:rsidR="001E74AA" w:rsidRPr="00DF7551" w:rsidRDefault="007E2B7D">
      <w:pPr>
        <w:widowControl w:val="0"/>
        <w:jc w:val="center"/>
        <w:rPr>
          <w:rFonts w:ascii="Verdana" w:hAnsi="Verdana"/>
          <w:snapToGrid w:val="0"/>
          <w:sz w:val="24"/>
        </w:rPr>
      </w:pPr>
      <w:r w:rsidRPr="00DF7551">
        <w:rPr>
          <w:rFonts w:ascii="Verdana" w:hAnsi="Verdana"/>
          <w:snapToGrid w:val="0"/>
          <w:sz w:val="24"/>
        </w:rPr>
        <w:t>Il Documento unico di programmazione e suoi aggiornamenti</w:t>
      </w:r>
    </w:p>
    <w:p w:rsidR="002749F2" w:rsidRPr="00DF7551" w:rsidRDefault="001E74AA" w:rsidP="00F472C6">
      <w:pPr>
        <w:widowControl w:val="0"/>
        <w:jc w:val="both"/>
        <w:rPr>
          <w:rFonts w:ascii="Verdana" w:hAnsi="Verdana"/>
          <w:snapToGrid w:val="0"/>
          <w:sz w:val="24"/>
        </w:rPr>
      </w:pPr>
      <w:r w:rsidRPr="00DF7551">
        <w:rPr>
          <w:rFonts w:ascii="Verdana" w:hAnsi="Verdana"/>
          <w:snapToGrid w:val="0"/>
          <w:sz w:val="24"/>
        </w:rPr>
        <w:t xml:space="preserve">1 </w:t>
      </w:r>
      <w:r w:rsidR="007E2B7D" w:rsidRPr="00DF7551">
        <w:rPr>
          <w:rFonts w:ascii="Verdana" w:hAnsi="Verdana"/>
          <w:snapToGrid w:val="0"/>
          <w:sz w:val="24"/>
        </w:rPr>
        <w:t>–</w:t>
      </w:r>
      <w:r w:rsidRPr="00DF7551">
        <w:rPr>
          <w:rFonts w:ascii="Verdana" w:hAnsi="Verdana"/>
          <w:snapToGrid w:val="0"/>
          <w:sz w:val="24"/>
        </w:rPr>
        <w:t xml:space="preserve"> </w:t>
      </w:r>
      <w:r w:rsidR="007E2B7D" w:rsidRPr="00DF7551">
        <w:rPr>
          <w:rFonts w:ascii="Verdana" w:hAnsi="Verdana"/>
          <w:snapToGrid w:val="0"/>
          <w:sz w:val="24"/>
        </w:rPr>
        <w:t>Il D</w:t>
      </w:r>
      <w:r w:rsidR="007C1B71">
        <w:rPr>
          <w:rFonts w:ascii="Verdana" w:hAnsi="Verdana"/>
          <w:snapToGrid w:val="0"/>
          <w:sz w:val="24"/>
        </w:rPr>
        <w:t>UP</w:t>
      </w:r>
      <w:r w:rsidR="007E2B7D" w:rsidRPr="00DF7551">
        <w:rPr>
          <w:rFonts w:ascii="Verdana" w:hAnsi="Verdana"/>
          <w:snapToGrid w:val="0"/>
          <w:sz w:val="24"/>
        </w:rPr>
        <w:t xml:space="preserve"> ha carattere generale e costituisce la guida strategica ed operativa dell’Ente su cui costruire il Bilancio di previsione.</w:t>
      </w:r>
    </w:p>
    <w:p w:rsidR="00AA57FE" w:rsidRPr="00DF7551" w:rsidRDefault="00AA57FE" w:rsidP="00F472C6">
      <w:pPr>
        <w:widowControl w:val="0"/>
        <w:jc w:val="both"/>
        <w:rPr>
          <w:rFonts w:ascii="Verdana" w:hAnsi="Verdana"/>
          <w:snapToGrid w:val="0"/>
          <w:sz w:val="24"/>
        </w:rPr>
      </w:pPr>
      <w:r w:rsidRPr="00DF7551">
        <w:rPr>
          <w:rFonts w:ascii="Verdana" w:hAnsi="Verdana"/>
          <w:snapToGrid w:val="0"/>
          <w:sz w:val="24"/>
        </w:rPr>
        <w:t>2- Il DUP è composto dalla Sezione strategica della durata pari a quella del mandato amministrativo, e dalla Sezione operativa di durata pari a quello del Bilancio di previsione finanziario.</w:t>
      </w:r>
    </w:p>
    <w:p w:rsidR="00AA57FE" w:rsidRPr="00DF7551" w:rsidRDefault="00AA57FE" w:rsidP="00F472C6">
      <w:pPr>
        <w:widowControl w:val="0"/>
        <w:jc w:val="both"/>
        <w:rPr>
          <w:rFonts w:ascii="Verdana" w:hAnsi="Verdana"/>
          <w:snapToGrid w:val="0"/>
          <w:sz w:val="24"/>
        </w:rPr>
      </w:pPr>
      <w:r w:rsidRPr="00DF7551">
        <w:rPr>
          <w:rFonts w:ascii="Verdana" w:hAnsi="Verdana"/>
          <w:snapToGrid w:val="0"/>
          <w:sz w:val="24"/>
        </w:rPr>
        <w:t>3-</w:t>
      </w:r>
      <w:r w:rsidR="002749F2" w:rsidRPr="00DF7551">
        <w:rPr>
          <w:rFonts w:ascii="Verdana" w:hAnsi="Verdana"/>
          <w:snapToGrid w:val="0"/>
          <w:sz w:val="24"/>
        </w:rPr>
        <w:t xml:space="preserve"> </w:t>
      </w:r>
      <w:r w:rsidRPr="00DF7551">
        <w:rPr>
          <w:rFonts w:ascii="Verdana" w:hAnsi="Verdana"/>
          <w:snapToGrid w:val="0"/>
          <w:sz w:val="24"/>
        </w:rPr>
        <w:t xml:space="preserve">Gli obiettivi strategici </w:t>
      </w:r>
      <w:r w:rsidR="002749F2" w:rsidRPr="00DF7551">
        <w:rPr>
          <w:rFonts w:ascii="Verdana" w:hAnsi="Verdana"/>
          <w:snapToGrid w:val="0"/>
          <w:sz w:val="24"/>
        </w:rPr>
        <w:t xml:space="preserve">sono formulati nel primo DUP redatto a seguito dell’insediamento dell’amministrazione. Negli esercizi successivi al primo viene verificato lo stato di attuazione degli </w:t>
      </w:r>
      <w:r w:rsidR="002749F2" w:rsidRPr="00DF7551">
        <w:rPr>
          <w:rFonts w:ascii="Verdana" w:hAnsi="Verdana"/>
          <w:snapToGrid w:val="0"/>
          <w:sz w:val="24"/>
        </w:rPr>
        <w:lastRenderedPageBreak/>
        <w:t>obiettivi e, qualora ricorrano le condizioni, possono essere riformulati ed aggiornati.</w:t>
      </w:r>
    </w:p>
    <w:p w:rsidR="002749F2" w:rsidRPr="00DF7551" w:rsidRDefault="002749F2" w:rsidP="009377DC">
      <w:pPr>
        <w:widowControl w:val="0"/>
        <w:jc w:val="both"/>
        <w:rPr>
          <w:rFonts w:ascii="Verdana" w:hAnsi="Verdana"/>
          <w:snapToGrid w:val="0"/>
          <w:sz w:val="24"/>
        </w:rPr>
      </w:pPr>
      <w:r w:rsidRPr="00DF7551">
        <w:rPr>
          <w:rFonts w:ascii="Verdana" w:hAnsi="Verdana"/>
          <w:snapToGrid w:val="0"/>
          <w:sz w:val="24"/>
        </w:rPr>
        <w:t xml:space="preserve">4- La sezione operativa del DUP ha una durata pari a quella del bilancio di previsione finanziario ed individua, per ogni singola missione, i programmi </w:t>
      </w:r>
      <w:r w:rsidR="009377DC">
        <w:rPr>
          <w:rFonts w:ascii="Verdana" w:hAnsi="Verdana"/>
          <w:snapToGrid w:val="0"/>
          <w:sz w:val="24"/>
        </w:rPr>
        <w:t xml:space="preserve">e </w:t>
      </w:r>
      <w:r w:rsidRPr="00DF7551">
        <w:rPr>
          <w:rFonts w:ascii="Verdana" w:hAnsi="Verdana"/>
          <w:snapToGrid w:val="0"/>
          <w:sz w:val="24"/>
        </w:rPr>
        <w:t>gli obiettivi operativi.</w:t>
      </w:r>
    </w:p>
    <w:p w:rsidR="00B662B3" w:rsidRPr="00DF7551" w:rsidRDefault="002749F2" w:rsidP="009377DC">
      <w:pPr>
        <w:widowControl w:val="0"/>
        <w:jc w:val="both"/>
        <w:rPr>
          <w:rFonts w:ascii="Verdana" w:hAnsi="Verdana"/>
          <w:snapToGrid w:val="0"/>
          <w:sz w:val="24"/>
        </w:rPr>
      </w:pPr>
      <w:r w:rsidRPr="00DF7551">
        <w:rPr>
          <w:rFonts w:ascii="Verdana" w:hAnsi="Verdana"/>
          <w:snapToGrid w:val="0"/>
          <w:sz w:val="24"/>
        </w:rPr>
        <w:t xml:space="preserve">5- Entro il 31 maggio i </w:t>
      </w:r>
      <w:r w:rsidR="009377DC">
        <w:rPr>
          <w:rFonts w:ascii="Verdana" w:hAnsi="Verdana"/>
          <w:snapToGrid w:val="0"/>
          <w:sz w:val="24"/>
        </w:rPr>
        <w:t>R</w:t>
      </w:r>
      <w:r w:rsidRPr="00DF7551">
        <w:rPr>
          <w:rFonts w:ascii="Verdana" w:hAnsi="Verdana"/>
          <w:snapToGrid w:val="0"/>
          <w:sz w:val="24"/>
        </w:rPr>
        <w:t xml:space="preserve">esponsabili di </w:t>
      </w:r>
      <w:r w:rsidR="009377DC">
        <w:rPr>
          <w:rFonts w:ascii="Verdana" w:hAnsi="Verdana"/>
          <w:snapToGrid w:val="0"/>
          <w:sz w:val="24"/>
        </w:rPr>
        <w:t xml:space="preserve">posizione organizzativa </w:t>
      </w:r>
      <w:r w:rsidRPr="00DF7551">
        <w:rPr>
          <w:rFonts w:ascii="Verdana" w:hAnsi="Verdana"/>
          <w:snapToGrid w:val="0"/>
          <w:sz w:val="24"/>
        </w:rPr>
        <w:t xml:space="preserve">comunicano al Responsabile del </w:t>
      </w:r>
      <w:r w:rsidR="009377DC">
        <w:rPr>
          <w:rFonts w:ascii="Verdana" w:hAnsi="Verdana"/>
          <w:snapToGrid w:val="0"/>
          <w:sz w:val="24"/>
        </w:rPr>
        <w:t>S</w:t>
      </w:r>
      <w:r w:rsidRPr="00DF7551">
        <w:rPr>
          <w:rFonts w:ascii="Verdana" w:hAnsi="Verdana"/>
          <w:snapToGrid w:val="0"/>
          <w:sz w:val="24"/>
        </w:rPr>
        <w:t xml:space="preserve">ervizio </w:t>
      </w:r>
      <w:r w:rsidR="009377DC">
        <w:rPr>
          <w:rFonts w:ascii="Verdana" w:hAnsi="Verdana"/>
          <w:snapToGrid w:val="0"/>
          <w:sz w:val="24"/>
        </w:rPr>
        <w:t>F</w:t>
      </w:r>
      <w:r w:rsidRPr="00DF7551">
        <w:rPr>
          <w:rFonts w:ascii="Verdana" w:hAnsi="Verdana"/>
          <w:snapToGrid w:val="0"/>
          <w:sz w:val="24"/>
        </w:rPr>
        <w:t>inanziario eventuali aggiornamenti da apportare alla seconda e terza annualità del Bilancio di previsione finanziario e le proposte utili alla previsione per l’ultima annualità del DUP. Le proposte sono corredate da una illustrazione di massima degli obiettivi che, sulla base delle indicazioni fornite dalla Giunta, si intendono raggiungere.</w:t>
      </w:r>
    </w:p>
    <w:p w:rsidR="00810D5C" w:rsidRPr="00DF7551" w:rsidRDefault="00B662B3" w:rsidP="00385835">
      <w:pPr>
        <w:widowControl w:val="0"/>
        <w:jc w:val="both"/>
        <w:rPr>
          <w:rFonts w:ascii="Verdana" w:hAnsi="Verdana"/>
          <w:snapToGrid w:val="0"/>
          <w:sz w:val="24"/>
        </w:rPr>
      </w:pPr>
      <w:r w:rsidRPr="00DF7551">
        <w:rPr>
          <w:rFonts w:ascii="Verdana" w:hAnsi="Verdana"/>
          <w:snapToGrid w:val="0"/>
          <w:sz w:val="24"/>
        </w:rPr>
        <w:t>6- Le proposte di previsione di entrate e spesa sono inoltre corredate di tutte le informazioni utili alla verifica dell’esistenza dei presupposti per l’iscrizione a Bilancio secondo i corretti principi di competenza finanziaria potenziata</w:t>
      </w:r>
      <w:r w:rsidR="00810D5C" w:rsidRPr="00DF7551">
        <w:rPr>
          <w:rFonts w:ascii="Verdana" w:hAnsi="Verdana"/>
          <w:snapToGrid w:val="0"/>
          <w:sz w:val="24"/>
        </w:rPr>
        <w:t xml:space="preserve">. I </w:t>
      </w:r>
      <w:r w:rsidR="00385835">
        <w:rPr>
          <w:rFonts w:ascii="Verdana" w:hAnsi="Verdana"/>
          <w:snapToGrid w:val="0"/>
          <w:sz w:val="24"/>
        </w:rPr>
        <w:t>R</w:t>
      </w:r>
      <w:r w:rsidR="00810D5C" w:rsidRPr="00DF7551">
        <w:rPr>
          <w:rFonts w:ascii="Verdana" w:hAnsi="Verdana"/>
          <w:snapToGrid w:val="0"/>
          <w:sz w:val="24"/>
        </w:rPr>
        <w:t xml:space="preserve">esponsabili di </w:t>
      </w:r>
      <w:r w:rsidR="00385835">
        <w:rPr>
          <w:rFonts w:ascii="Verdana" w:hAnsi="Verdana"/>
          <w:snapToGrid w:val="0"/>
          <w:sz w:val="24"/>
        </w:rPr>
        <w:t xml:space="preserve">posizione organizzativa </w:t>
      </w:r>
      <w:r w:rsidR="00810D5C" w:rsidRPr="00DF7551">
        <w:rPr>
          <w:rFonts w:ascii="Verdana" w:hAnsi="Verdana"/>
          <w:snapToGrid w:val="0"/>
          <w:sz w:val="24"/>
        </w:rPr>
        <w:t>comunicano altresì entro gli stessi termini gli elementi per le previsioni di cassa del primo anno.</w:t>
      </w:r>
    </w:p>
    <w:p w:rsidR="00810D5C" w:rsidRPr="00DF7551" w:rsidRDefault="00810D5C" w:rsidP="00B6063E">
      <w:pPr>
        <w:widowControl w:val="0"/>
        <w:jc w:val="both"/>
        <w:rPr>
          <w:rFonts w:ascii="Verdana" w:hAnsi="Verdana"/>
          <w:snapToGrid w:val="0"/>
          <w:sz w:val="24"/>
        </w:rPr>
      </w:pPr>
      <w:r w:rsidRPr="00DF7551">
        <w:rPr>
          <w:rFonts w:ascii="Verdana" w:hAnsi="Verdana"/>
          <w:snapToGrid w:val="0"/>
          <w:sz w:val="24"/>
        </w:rPr>
        <w:t xml:space="preserve">7- Entro il 15 luglio di ciascun anno </w:t>
      </w:r>
      <w:smartTag w:uri="urn:schemas-microsoft-com:office:smarttags" w:element="PersonName">
        <w:smartTagPr>
          <w:attr w:name="ProductID" w:val="La Giunta"/>
        </w:smartTagPr>
        <w:r w:rsidRPr="00DF7551">
          <w:rPr>
            <w:rFonts w:ascii="Verdana" w:hAnsi="Verdana"/>
            <w:snapToGrid w:val="0"/>
            <w:sz w:val="24"/>
          </w:rPr>
          <w:t>la Giunta</w:t>
        </w:r>
      </w:smartTag>
      <w:r w:rsidRPr="00DF7551">
        <w:rPr>
          <w:rFonts w:ascii="Verdana" w:hAnsi="Verdana"/>
          <w:snapToGrid w:val="0"/>
          <w:sz w:val="24"/>
        </w:rPr>
        <w:t xml:space="preserve"> approva la bozza di DUP che viene inviata al</w:t>
      </w:r>
      <w:r w:rsidR="00B6063E">
        <w:rPr>
          <w:rFonts w:ascii="Verdana" w:hAnsi="Verdana"/>
          <w:snapToGrid w:val="0"/>
          <w:sz w:val="24"/>
        </w:rPr>
        <w:t xml:space="preserve">l’Organo di revisione </w:t>
      </w:r>
      <w:r w:rsidRPr="00DF7551">
        <w:rPr>
          <w:rFonts w:ascii="Verdana" w:hAnsi="Verdana"/>
          <w:snapToGrid w:val="0"/>
          <w:sz w:val="24"/>
        </w:rPr>
        <w:t>per il parere da rilasciare entro 10 giorni.</w:t>
      </w:r>
    </w:p>
    <w:p w:rsidR="002749F2" w:rsidRPr="00DF7551" w:rsidRDefault="00810D5C" w:rsidP="00B6063E">
      <w:pPr>
        <w:widowControl w:val="0"/>
        <w:jc w:val="both"/>
        <w:rPr>
          <w:rFonts w:ascii="Verdana" w:hAnsi="Verdana"/>
          <w:snapToGrid w:val="0"/>
          <w:sz w:val="24"/>
        </w:rPr>
      </w:pPr>
      <w:r w:rsidRPr="00DF7551">
        <w:rPr>
          <w:rFonts w:ascii="Verdana" w:hAnsi="Verdana"/>
          <w:snapToGrid w:val="0"/>
          <w:sz w:val="24"/>
        </w:rPr>
        <w:t>8- Entro il 31 luglio la Giunta</w:t>
      </w:r>
      <w:r w:rsidR="002A10DC">
        <w:rPr>
          <w:rFonts w:ascii="Verdana" w:hAnsi="Verdana"/>
          <w:snapToGrid w:val="0"/>
          <w:sz w:val="24"/>
        </w:rPr>
        <w:t xml:space="preserve">, attraverso il servizio di segreteria, </w:t>
      </w:r>
      <w:r w:rsidRPr="00DF7551">
        <w:rPr>
          <w:rFonts w:ascii="Verdana" w:hAnsi="Verdana"/>
          <w:snapToGrid w:val="0"/>
          <w:sz w:val="24"/>
        </w:rPr>
        <w:t xml:space="preserve">notifica ai </w:t>
      </w:r>
      <w:r w:rsidR="002A10DC">
        <w:rPr>
          <w:rFonts w:ascii="Verdana" w:hAnsi="Verdana"/>
          <w:snapToGrid w:val="0"/>
          <w:sz w:val="24"/>
        </w:rPr>
        <w:t>C</w:t>
      </w:r>
      <w:r w:rsidRPr="00DF7551">
        <w:rPr>
          <w:rFonts w:ascii="Verdana" w:hAnsi="Verdana"/>
          <w:snapToGrid w:val="0"/>
          <w:sz w:val="24"/>
        </w:rPr>
        <w:t>onsiglieri</w:t>
      </w:r>
      <w:r w:rsidR="00B6063E">
        <w:rPr>
          <w:rFonts w:ascii="Verdana" w:hAnsi="Verdana"/>
          <w:snapToGrid w:val="0"/>
          <w:sz w:val="24"/>
        </w:rPr>
        <w:t xml:space="preserve">, </w:t>
      </w:r>
      <w:r w:rsidRPr="00DF7551">
        <w:rPr>
          <w:rFonts w:ascii="Verdana" w:hAnsi="Verdana"/>
          <w:snapToGrid w:val="0"/>
          <w:sz w:val="24"/>
        </w:rPr>
        <w:t xml:space="preserve">mediante comunicazione al Presidente del </w:t>
      </w:r>
      <w:r w:rsidR="00941E3F">
        <w:rPr>
          <w:rFonts w:ascii="Verdana" w:hAnsi="Verdana"/>
          <w:snapToGrid w:val="0"/>
          <w:sz w:val="24"/>
        </w:rPr>
        <w:t>C</w:t>
      </w:r>
      <w:r w:rsidRPr="00DF7551">
        <w:rPr>
          <w:rFonts w:ascii="Verdana" w:hAnsi="Verdana"/>
          <w:snapToGrid w:val="0"/>
          <w:sz w:val="24"/>
        </w:rPr>
        <w:t>onsiglio ed ai capigruppo</w:t>
      </w:r>
      <w:r w:rsidR="00B6063E">
        <w:rPr>
          <w:rFonts w:ascii="Verdana" w:hAnsi="Verdana"/>
          <w:snapToGrid w:val="0"/>
          <w:sz w:val="24"/>
        </w:rPr>
        <w:t>,</w:t>
      </w:r>
      <w:r w:rsidRPr="00DF7551">
        <w:rPr>
          <w:rFonts w:ascii="Verdana" w:hAnsi="Verdana"/>
          <w:snapToGrid w:val="0"/>
          <w:sz w:val="24"/>
        </w:rPr>
        <w:t xml:space="preserve"> l’avvenuto deposito del DUP completo di parere dell’organo di revisione.</w:t>
      </w:r>
    </w:p>
    <w:p w:rsidR="00810D5C" w:rsidRPr="00DF7551" w:rsidRDefault="00810D5C" w:rsidP="004D50A6">
      <w:pPr>
        <w:widowControl w:val="0"/>
        <w:jc w:val="both"/>
        <w:rPr>
          <w:rFonts w:ascii="Verdana" w:hAnsi="Verdana"/>
          <w:snapToGrid w:val="0"/>
          <w:sz w:val="24"/>
        </w:rPr>
      </w:pPr>
      <w:r w:rsidRPr="00DF7551">
        <w:rPr>
          <w:rFonts w:ascii="Verdana" w:hAnsi="Verdana"/>
          <w:snapToGrid w:val="0"/>
          <w:sz w:val="24"/>
        </w:rPr>
        <w:t>9- Entro il 31</w:t>
      </w:r>
      <w:r w:rsidR="004D50A6">
        <w:rPr>
          <w:rFonts w:ascii="Verdana" w:hAnsi="Verdana"/>
          <w:snapToGrid w:val="0"/>
          <w:sz w:val="24"/>
        </w:rPr>
        <w:t xml:space="preserve"> ottobre di ciascun anno il C</w:t>
      </w:r>
      <w:r w:rsidRPr="00DF7551">
        <w:rPr>
          <w:rFonts w:ascii="Verdana" w:hAnsi="Verdana"/>
          <w:snapToGrid w:val="0"/>
          <w:sz w:val="24"/>
        </w:rPr>
        <w:t>onsiglio approva il DUP, al quale possono essere apportati emendamenti nel rispetto della disciplina prevista per le deliberazioni consiliari.</w:t>
      </w:r>
    </w:p>
    <w:p w:rsidR="00AE06F4" w:rsidRPr="00DF7551" w:rsidRDefault="00AE06F4" w:rsidP="008A154F">
      <w:pPr>
        <w:widowControl w:val="0"/>
        <w:jc w:val="both"/>
        <w:rPr>
          <w:rFonts w:ascii="Verdana" w:hAnsi="Verdana"/>
          <w:snapToGrid w:val="0"/>
          <w:sz w:val="24"/>
        </w:rPr>
      </w:pPr>
      <w:r w:rsidRPr="00DF7551">
        <w:rPr>
          <w:rFonts w:ascii="Verdana" w:hAnsi="Verdana"/>
          <w:snapToGrid w:val="0"/>
          <w:sz w:val="24"/>
        </w:rPr>
        <w:t xml:space="preserve">10- Entro il 15 novembre di ciascun anno, con lo schema di delibera del Bilancio di previsione finanziario, </w:t>
      </w:r>
      <w:smartTag w:uri="urn:schemas-microsoft-com:office:smarttags" w:element="PersonName">
        <w:smartTagPr>
          <w:attr w:name="ProductID" w:val="La Giunta"/>
        </w:smartTagPr>
        <w:r w:rsidRPr="00DF7551">
          <w:rPr>
            <w:rFonts w:ascii="Verdana" w:hAnsi="Verdana"/>
            <w:snapToGrid w:val="0"/>
            <w:sz w:val="24"/>
          </w:rPr>
          <w:t>la Giunta</w:t>
        </w:r>
      </w:smartTag>
      <w:r w:rsidRPr="00DF7551">
        <w:rPr>
          <w:rFonts w:ascii="Verdana" w:hAnsi="Verdana"/>
          <w:snapToGrid w:val="0"/>
          <w:sz w:val="24"/>
        </w:rPr>
        <w:t xml:space="preserve"> presenta al Consiglio, mediante comunicazione al Presidente del </w:t>
      </w:r>
      <w:r w:rsidR="00941E3F">
        <w:rPr>
          <w:rFonts w:ascii="Verdana" w:hAnsi="Verdana"/>
          <w:snapToGrid w:val="0"/>
          <w:sz w:val="24"/>
        </w:rPr>
        <w:t>C</w:t>
      </w:r>
      <w:r w:rsidRPr="00DF7551">
        <w:rPr>
          <w:rFonts w:ascii="Verdana" w:hAnsi="Verdana"/>
          <w:snapToGrid w:val="0"/>
          <w:sz w:val="24"/>
        </w:rPr>
        <w:t>onsiglio ed ai capigruppo consiliari, la nota di aggiornamento del DUP che potrà essere approvata dal Consiglio nella stessa seduta di approvazione del Bilancio di previsione finanziario.</w:t>
      </w:r>
    </w:p>
    <w:p w:rsidR="001E74AA" w:rsidRPr="00DF7551" w:rsidRDefault="00AE06F4" w:rsidP="008A154F">
      <w:pPr>
        <w:widowControl w:val="0"/>
        <w:jc w:val="both"/>
        <w:rPr>
          <w:rFonts w:ascii="Verdana" w:hAnsi="Verdana"/>
          <w:snapToGrid w:val="0"/>
          <w:sz w:val="24"/>
        </w:rPr>
      </w:pPr>
      <w:r w:rsidRPr="00DF7551">
        <w:rPr>
          <w:rFonts w:ascii="Verdana" w:hAnsi="Verdana"/>
          <w:snapToGrid w:val="0"/>
          <w:sz w:val="24"/>
        </w:rPr>
        <w:t>11- Il DUP può essere modificato dal Consiglio durante l’anno in occasione delle variazioni del Bilancio di previsione finanziario e in ogni occasione in cui ciò si rendesse necessario.</w:t>
      </w:r>
    </w:p>
    <w:p w:rsidR="001E74AA" w:rsidRPr="00DF7551" w:rsidRDefault="001E74AA">
      <w:pPr>
        <w:widowControl w:val="0"/>
        <w:ind w:firstLine="567"/>
        <w:jc w:val="both"/>
        <w:rPr>
          <w:rFonts w:ascii="Verdana" w:hAnsi="Verdana"/>
          <w:snapToGrid w:val="0"/>
          <w:sz w:val="24"/>
        </w:rPr>
      </w:pPr>
      <w:r w:rsidRPr="00DF7551">
        <w:rPr>
          <w:rFonts w:ascii="Verdana" w:hAnsi="Verdana"/>
          <w:snapToGrid w:val="0"/>
          <w:sz w:val="24"/>
        </w:rPr>
        <w:t xml:space="preserve">   </w:t>
      </w:r>
    </w:p>
    <w:p w:rsidR="00923111" w:rsidRPr="00DF7551" w:rsidRDefault="00923111" w:rsidP="00923111">
      <w:pPr>
        <w:widowControl w:val="0"/>
        <w:ind w:firstLine="567"/>
        <w:jc w:val="center"/>
        <w:rPr>
          <w:rFonts w:ascii="Verdana" w:hAnsi="Verdana"/>
          <w:snapToGrid w:val="0"/>
          <w:sz w:val="24"/>
        </w:rPr>
      </w:pPr>
      <w:r w:rsidRPr="00DF7551">
        <w:rPr>
          <w:rFonts w:ascii="Verdana" w:hAnsi="Verdana"/>
          <w:snapToGrid w:val="0"/>
          <w:sz w:val="24"/>
        </w:rPr>
        <w:t xml:space="preserve"> Art. </w:t>
      </w:r>
      <w:r w:rsidR="001D6E14">
        <w:rPr>
          <w:rFonts w:ascii="Verdana" w:hAnsi="Verdana"/>
          <w:snapToGrid w:val="0"/>
          <w:sz w:val="24"/>
        </w:rPr>
        <w:t>15</w:t>
      </w:r>
    </w:p>
    <w:p w:rsidR="00160DD3" w:rsidRPr="00DF7551" w:rsidRDefault="00160DD3" w:rsidP="00923111">
      <w:pPr>
        <w:widowControl w:val="0"/>
        <w:ind w:firstLine="567"/>
        <w:jc w:val="center"/>
        <w:rPr>
          <w:rFonts w:ascii="Verdana" w:hAnsi="Verdana"/>
          <w:snapToGrid w:val="0"/>
          <w:sz w:val="24"/>
          <w:highlight w:val="yellow"/>
        </w:rPr>
      </w:pPr>
      <w:r w:rsidRPr="00DF7551">
        <w:rPr>
          <w:rFonts w:ascii="Verdana" w:hAnsi="Verdana"/>
          <w:snapToGrid w:val="0"/>
          <w:sz w:val="24"/>
        </w:rPr>
        <w:t>Il Bilancio di previsione</w:t>
      </w:r>
    </w:p>
    <w:p w:rsidR="001E74AA" w:rsidRPr="00DF7551" w:rsidRDefault="001E74AA" w:rsidP="00661A3B">
      <w:pPr>
        <w:widowControl w:val="0"/>
        <w:jc w:val="both"/>
        <w:rPr>
          <w:rFonts w:ascii="Verdana" w:hAnsi="Verdana"/>
          <w:snapToGrid w:val="0"/>
          <w:sz w:val="24"/>
        </w:rPr>
      </w:pPr>
      <w:r w:rsidRPr="00DF7551">
        <w:rPr>
          <w:rFonts w:ascii="Verdana" w:hAnsi="Verdana"/>
          <w:snapToGrid w:val="0"/>
          <w:sz w:val="24"/>
        </w:rPr>
        <w:t xml:space="preserve">1 </w:t>
      </w:r>
      <w:r w:rsidR="00160DD3" w:rsidRPr="00DF7551">
        <w:rPr>
          <w:rFonts w:ascii="Verdana" w:hAnsi="Verdana"/>
          <w:snapToGrid w:val="0"/>
          <w:sz w:val="24"/>
        </w:rPr>
        <w:t>–</w:t>
      </w:r>
      <w:r w:rsidRPr="00DF7551">
        <w:rPr>
          <w:rFonts w:ascii="Verdana" w:hAnsi="Verdana"/>
          <w:snapToGrid w:val="0"/>
          <w:sz w:val="24"/>
        </w:rPr>
        <w:t xml:space="preserve"> </w:t>
      </w:r>
      <w:r w:rsidR="00160DD3" w:rsidRPr="00DF7551">
        <w:rPr>
          <w:rFonts w:ascii="Verdana" w:hAnsi="Verdana"/>
          <w:snapToGrid w:val="0"/>
          <w:sz w:val="24"/>
        </w:rPr>
        <w:t xml:space="preserve">Il Consiglio </w:t>
      </w:r>
      <w:r w:rsidR="00B81D7D">
        <w:rPr>
          <w:rFonts w:ascii="Verdana" w:hAnsi="Verdana"/>
          <w:snapToGrid w:val="0"/>
          <w:sz w:val="24"/>
        </w:rPr>
        <w:t>Comunale</w:t>
      </w:r>
      <w:r w:rsidR="00160DD3" w:rsidRPr="00DF7551">
        <w:rPr>
          <w:rFonts w:ascii="Verdana" w:hAnsi="Verdana"/>
          <w:snapToGrid w:val="0"/>
          <w:sz w:val="24"/>
        </w:rPr>
        <w:t>, annualmente e secondo le tempistiche e il percorso delineato negli articoli successivi, approva il Bilancio di previsione finanziario riferito ad almeno un triennio, comprendente le previsioni di cassa del primo esercizio del periodo considerato e le previsioni di competenza degli esercizi successivi, osservando i principi contabili generali e app</w:t>
      </w:r>
      <w:r w:rsidR="00531B82">
        <w:rPr>
          <w:rFonts w:ascii="Verdana" w:hAnsi="Verdana"/>
          <w:snapToGrid w:val="0"/>
          <w:sz w:val="24"/>
        </w:rPr>
        <w:t xml:space="preserve">licati </w:t>
      </w:r>
      <w:r w:rsidR="00160DD3" w:rsidRPr="00DF7551">
        <w:rPr>
          <w:rFonts w:ascii="Verdana" w:hAnsi="Verdana"/>
          <w:snapToGrid w:val="0"/>
          <w:sz w:val="24"/>
        </w:rPr>
        <w:t>allegati al D.Lgs. 23 giugno 2011, n. 118, e successive modificazioni e integrazioni.</w:t>
      </w:r>
    </w:p>
    <w:p w:rsidR="000E39DF" w:rsidRPr="00DF7551" w:rsidRDefault="00160DD3" w:rsidP="00AF241A">
      <w:pPr>
        <w:widowControl w:val="0"/>
        <w:jc w:val="both"/>
        <w:rPr>
          <w:rFonts w:ascii="Verdana" w:hAnsi="Verdana"/>
          <w:snapToGrid w:val="0"/>
          <w:sz w:val="24"/>
        </w:rPr>
      </w:pPr>
      <w:r w:rsidRPr="00DF7551">
        <w:rPr>
          <w:rFonts w:ascii="Verdana" w:hAnsi="Verdana"/>
          <w:snapToGrid w:val="0"/>
          <w:sz w:val="24"/>
        </w:rPr>
        <w:t>2 – Entro 3</w:t>
      </w:r>
      <w:r w:rsidR="00710427">
        <w:rPr>
          <w:rFonts w:ascii="Verdana" w:hAnsi="Verdana"/>
          <w:snapToGrid w:val="0"/>
          <w:sz w:val="24"/>
        </w:rPr>
        <w:t xml:space="preserve"> (tre)</w:t>
      </w:r>
      <w:r w:rsidRPr="00DF7551">
        <w:rPr>
          <w:rFonts w:ascii="Verdana" w:hAnsi="Verdana"/>
          <w:snapToGrid w:val="0"/>
          <w:sz w:val="24"/>
        </w:rPr>
        <w:t xml:space="preserve"> mesi antecedenti rispetto alla data di definitiva approvazione del Bilancio da parte del Consiglio </w:t>
      </w:r>
      <w:r w:rsidR="001D6E14">
        <w:rPr>
          <w:rFonts w:ascii="Verdana" w:hAnsi="Verdana"/>
          <w:snapToGrid w:val="0"/>
          <w:sz w:val="24"/>
        </w:rPr>
        <w:t>Comunale</w:t>
      </w:r>
      <w:r w:rsidRPr="00DF7551">
        <w:rPr>
          <w:rFonts w:ascii="Verdana" w:hAnsi="Verdana"/>
          <w:snapToGrid w:val="0"/>
          <w:sz w:val="24"/>
        </w:rPr>
        <w:t>,</w:t>
      </w:r>
      <w:r w:rsidR="00473008">
        <w:rPr>
          <w:rFonts w:ascii="Verdana" w:hAnsi="Verdana"/>
          <w:snapToGrid w:val="0"/>
          <w:sz w:val="24"/>
        </w:rPr>
        <w:t xml:space="preserve"> e </w:t>
      </w:r>
      <w:r w:rsidR="00473008">
        <w:rPr>
          <w:rFonts w:ascii="Verdana" w:hAnsi="Verdana"/>
          <w:snapToGrid w:val="0"/>
          <w:sz w:val="24"/>
        </w:rPr>
        <w:lastRenderedPageBreak/>
        <w:t xml:space="preserve">comunque entro il 30 </w:t>
      </w:r>
      <w:r w:rsidR="00710427">
        <w:rPr>
          <w:rFonts w:ascii="Verdana" w:hAnsi="Verdana"/>
          <w:snapToGrid w:val="0"/>
          <w:sz w:val="24"/>
        </w:rPr>
        <w:t>S</w:t>
      </w:r>
      <w:r w:rsidR="00473008">
        <w:rPr>
          <w:rFonts w:ascii="Verdana" w:hAnsi="Verdana"/>
          <w:snapToGrid w:val="0"/>
          <w:sz w:val="24"/>
        </w:rPr>
        <w:t>ettembre,</w:t>
      </w:r>
      <w:r w:rsidRPr="00DF7551">
        <w:rPr>
          <w:rFonts w:ascii="Verdana" w:hAnsi="Verdana"/>
          <w:snapToGrid w:val="0"/>
          <w:sz w:val="24"/>
        </w:rPr>
        <w:t xml:space="preserve"> i Responsabili di </w:t>
      </w:r>
      <w:r w:rsidR="00473008">
        <w:rPr>
          <w:rFonts w:ascii="Verdana" w:hAnsi="Verdana"/>
          <w:snapToGrid w:val="0"/>
          <w:sz w:val="24"/>
        </w:rPr>
        <w:t xml:space="preserve">posizione organizzativa </w:t>
      </w:r>
      <w:r w:rsidRPr="00DF7551">
        <w:rPr>
          <w:rFonts w:ascii="Verdana" w:hAnsi="Verdana"/>
          <w:snapToGrid w:val="0"/>
          <w:sz w:val="24"/>
        </w:rPr>
        <w:t>comunicano al Responsabile del Servizio Finanziario le eventuali variazioni degli stanziamenti di entrata e spesa della seconda e terza annualità dell’ultimo bilancio di previsione approvato, in base ai quali si è redatto il documento unico di programmazione</w:t>
      </w:r>
      <w:r w:rsidR="000E39DF" w:rsidRPr="00DF7551">
        <w:rPr>
          <w:rFonts w:ascii="Verdana" w:hAnsi="Verdana"/>
          <w:snapToGrid w:val="0"/>
          <w:sz w:val="24"/>
        </w:rPr>
        <w:t>.</w:t>
      </w:r>
    </w:p>
    <w:p w:rsidR="00160DD3" w:rsidRPr="00473008" w:rsidRDefault="000E39DF" w:rsidP="00473008">
      <w:pPr>
        <w:widowControl w:val="0"/>
        <w:jc w:val="both"/>
        <w:rPr>
          <w:rFonts w:ascii="Verdana" w:hAnsi="Verdana"/>
          <w:snapToGrid w:val="0"/>
          <w:sz w:val="24"/>
        </w:rPr>
      </w:pPr>
      <w:r w:rsidRPr="00473008">
        <w:rPr>
          <w:rFonts w:ascii="Verdana" w:hAnsi="Verdana"/>
          <w:snapToGrid w:val="0"/>
          <w:sz w:val="24"/>
        </w:rPr>
        <w:t>3</w:t>
      </w:r>
      <w:r w:rsidR="00160DD3" w:rsidRPr="00473008">
        <w:rPr>
          <w:rFonts w:ascii="Verdana" w:hAnsi="Verdana"/>
          <w:snapToGrid w:val="0"/>
          <w:sz w:val="24"/>
        </w:rPr>
        <w:t xml:space="preserve"> – </w:t>
      </w:r>
      <w:r w:rsidRPr="00473008">
        <w:rPr>
          <w:rFonts w:ascii="Verdana" w:hAnsi="Verdana"/>
          <w:snapToGrid w:val="0"/>
          <w:sz w:val="24"/>
        </w:rPr>
        <w:t>Le proposte di entrata dovranno essere predisposte in linea con la nuova struttura del Bilancio di previsione e declinate in titoli, tipologie, categorie e capitolo</w:t>
      </w:r>
      <w:r w:rsidR="00473008" w:rsidRPr="00473008">
        <w:rPr>
          <w:rFonts w:ascii="Verdana" w:hAnsi="Verdana"/>
          <w:snapToGrid w:val="0"/>
          <w:sz w:val="24"/>
        </w:rPr>
        <w:t xml:space="preserve">, ed </w:t>
      </w:r>
      <w:r w:rsidRPr="00473008">
        <w:rPr>
          <w:rFonts w:ascii="Verdana" w:hAnsi="Verdana"/>
          <w:snapToGrid w:val="0"/>
          <w:sz w:val="24"/>
        </w:rPr>
        <w:t xml:space="preserve">eventualmente </w:t>
      </w:r>
      <w:r w:rsidR="00473008" w:rsidRPr="00473008">
        <w:rPr>
          <w:rFonts w:ascii="Verdana" w:hAnsi="Verdana"/>
          <w:snapToGrid w:val="0"/>
          <w:sz w:val="24"/>
        </w:rPr>
        <w:t xml:space="preserve">in </w:t>
      </w:r>
      <w:r w:rsidRPr="00473008">
        <w:rPr>
          <w:rFonts w:ascii="Verdana" w:hAnsi="Verdana"/>
          <w:snapToGrid w:val="0"/>
          <w:sz w:val="24"/>
        </w:rPr>
        <w:t>articoli.</w:t>
      </w:r>
    </w:p>
    <w:p w:rsidR="000E39DF" w:rsidRPr="0097457A" w:rsidRDefault="000E39DF" w:rsidP="0097457A">
      <w:pPr>
        <w:widowControl w:val="0"/>
        <w:jc w:val="both"/>
        <w:rPr>
          <w:rFonts w:ascii="Verdana" w:hAnsi="Verdana"/>
          <w:snapToGrid w:val="0"/>
          <w:sz w:val="24"/>
        </w:rPr>
      </w:pPr>
      <w:r w:rsidRPr="0097457A">
        <w:rPr>
          <w:rFonts w:ascii="Verdana" w:hAnsi="Verdana"/>
          <w:snapToGrid w:val="0"/>
          <w:sz w:val="24"/>
        </w:rPr>
        <w:t>4</w:t>
      </w:r>
      <w:r w:rsidR="00160DD3" w:rsidRPr="0097457A">
        <w:rPr>
          <w:rFonts w:ascii="Verdana" w:hAnsi="Verdana"/>
          <w:snapToGrid w:val="0"/>
          <w:sz w:val="24"/>
        </w:rPr>
        <w:t xml:space="preserve"> – </w:t>
      </w:r>
      <w:r w:rsidRPr="0097457A">
        <w:rPr>
          <w:rFonts w:ascii="Verdana" w:hAnsi="Verdana"/>
          <w:snapToGrid w:val="0"/>
          <w:sz w:val="24"/>
        </w:rPr>
        <w:t xml:space="preserve">Le proposte di spesa dovranno essere predisposte in linea con la nuova struttura del Bilancio di previsione e declinate in missioni, programmi, titoli, macroaggregati e capitoli </w:t>
      </w:r>
      <w:r w:rsidR="006D3FB4">
        <w:rPr>
          <w:rFonts w:ascii="Verdana" w:hAnsi="Verdana"/>
          <w:snapToGrid w:val="0"/>
          <w:sz w:val="24"/>
        </w:rPr>
        <w:t xml:space="preserve">ed </w:t>
      </w:r>
      <w:r w:rsidRPr="0097457A">
        <w:rPr>
          <w:rFonts w:ascii="Verdana" w:hAnsi="Verdana"/>
          <w:snapToGrid w:val="0"/>
          <w:sz w:val="24"/>
        </w:rPr>
        <w:t>eventualmente</w:t>
      </w:r>
      <w:r w:rsidR="006D3FB4">
        <w:rPr>
          <w:rFonts w:ascii="Verdana" w:hAnsi="Verdana"/>
          <w:snapToGrid w:val="0"/>
          <w:sz w:val="24"/>
        </w:rPr>
        <w:t xml:space="preserve"> in </w:t>
      </w:r>
      <w:r w:rsidRPr="0097457A">
        <w:rPr>
          <w:rFonts w:ascii="Verdana" w:hAnsi="Verdana"/>
          <w:snapToGrid w:val="0"/>
          <w:sz w:val="24"/>
        </w:rPr>
        <w:t xml:space="preserve"> articoli.</w:t>
      </w:r>
    </w:p>
    <w:p w:rsidR="00160DD3" w:rsidRPr="00DF7551" w:rsidRDefault="000E39DF" w:rsidP="00DF1189">
      <w:pPr>
        <w:widowControl w:val="0"/>
        <w:jc w:val="both"/>
        <w:rPr>
          <w:rFonts w:ascii="Verdana" w:hAnsi="Verdana"/>
          <w:snapToGrid w:val="0"/>
          <w:sz w:val="24"/>
        </w:rPr>
      </w:pPr>
      <w:r w:rsidRPr="00DF7551">
        <w:rPr>
          <w:rFonts w:ascii="Verdana" w:hAnsi="Verdana"/>
          <w:snapToGrid w:val="0"/>
          <w:sz w:val="24"/>
        </w:rPr>
        <w:t>5</w:t>
      </w:r>
      <w:r w:rsidR="00160DD3" w:rsidRPr="00DF7551">
        <w:rPr>
          <w:rFonts w:ascii="Verdana" w:hAnsi="Verdana"/>
          <w:snapToGrid w:val="0"/>
          <w:sz w:val="24"/>
        </w:rPr>
        <w:t xml:space="preserve"> – </w:t>
      </w:r>
      <w:r w:rsidRPr="00DF7551">
        <w:rPr>
          <w:rFonts w:ascii="Verdana" w:hAnsi="Verdana"/>
          <w:snapToGrid w:val="0"/>
          <w:sz w:val="24"/>
        </w:rPr>
        <w:t>Sia le proposte di entrata che di spesa dovranno essere in linea con la struttura del piano dei conti integrato.</w:t>
      </w:r>
    </w:p>
    <w:p w:rsidR="00160DD3" w:rsidRPr="00DF7551" w:rsidRDefault="000E39DF" w:rsidP="00DF1189">
      <w:pPr>
        <w:widowControl w:val="0"/>
        <w:jc w:val="both"/>
        <w:rPr>
          <w:rFonts w:ascii="Verdana" w:hAnsi="Verdana"/>
          <w:snapToGrid w:val="0"/>
          <w:sz w:val="24"/>
        </w:rPr>
      </w:pPr>
      <w:r w:rsidRPr="00DF7551">
        <w:rPr>
          <w:rFonts w:ascii="Verdana" w:hAnsi="Verdana"/>
          <w:snapToGrid w:val="0"/>
          <w:sz w:val="24"/>
        </w:rPr>
        <w:t>6</w:t>
      </w:r>
      <w:r w:rsidR="00160DD3" w:rsidRPr="00DF7551">
        <w:rPr>
          <w:rFonts w:ascii="Verdana" w:hAnsi="Verdana"/>
          <w:snapToGrid w:val="0"/>
          <w:sz w:val="24"/>
        </w:rPr>
        <w:t xml:space="preserve"> – </w:t>
      </w:r>
      <w:r w:rsidRPr="00DF7551">
        <w:rPr>
          <w:rFonts w:ascii="Verdana" w:hAnsi="Verdana"/>
          <w:snapToGrid w:val="0"/>
          <w:sz w:val="24"/>
        </w:rPr>
        <w:t>L’unità di voto del Bilancio per l’entrata è la tipologia e per la spesa è il programma, articolato in titoli.</w:t>
      </w:r>
    </w:p>
    <w:p w:rsidR="00160DD3" w:rsidRPr="00DF7551" w:rsidRDefault="000E39DF" w:rsidP="00DF1189">
      <w:pPr>
        <w:widowControl w:val="0"/>
        <w:jc w:val="both"/>
        <w:rPr>
          <w:rFonts w:ascii="Verdana" w:hAnsi="Verdana"/>
          <w:snapToGrid w:val="0"/>
          <w:sz w:val="24"/>
        </w:rPr>
      </w:pPr>
      <w:r w:rsidRPr="00DF7551">
        <w:rPr>
          <w:rFonts w:ascii="Verdana" w:hAnsi="Verdana"/>
          <w:snapToGrid w:val="0"/>
          <w:sz w:val="24"/>
        </w:rPr>
        <w:t>7</w:t>
      </w:r>
      <w:r w:rsidR="00160DD3" w:rsidRPr="00DF7551">
        <w:rPr>
          <w:rFonts w:ascii="Verdana" w:hAnsi="Verdana"/>
          <w:snapToGrid w:val="0"/>
          <w:sz w:val="24"/>
        </w:rPr>
        <w:t xml:space="preserve"> – </w:t>
      </w:r>
      <w:smartTag w:uri="urn:schemas-microsoft-com:office:smarttags" w:element="PersonName">
        <w:smartTagPr>
          <w:attr w:name="ProductID" w:val="La Giunta"/>
        </w:smartTagPr>
        <w:r w:rsidRPr="00DF7551">
          <w:rPr>
            <w:rFonts w:ascii="Verdana" w:hAnsi="Verdana"/>
            <w:snapToGrid w:val="0"/>
            <w:sz w:val="24"/>
          </w:rPr>
          <w:t>La Giunta</w:t>
        </w:r>
      </w:smartTag>
      <w:r w:rsidRPr="00DF7551">
        <w:rPr>
          <w:rFonts w:ascii="Verdana" w:hAnsi="Verdana"/>
          <w:snapToGrid w:val="0"/>
          <w:sz w:val="24"/>
        </w:rPr>
        <w:t xml:space="preserve"> approva gli schemi del Bilancio di previsione ed eventualmente la variazione del DUP entro il 5 novembre. Tali schemi sono prontamente trasmessi all’Organo di Revisione che è tenuto a rendere il proprio parere nei successivi 10 giorni. </w:t>
      </w:r>
      <w:r w:rsidR="00F05EB8" w:rsidRPr="00DF7551">
        <w:rPr>
          <w:rFonts w:ascii="Verdana" w:hAnsi="Verdana"/>
          <w:snapToGrid w:val="0"/>
          <w:sz w:val="24"/>
        </w:rPr>
        <w:t>Lo schema di Bilancio di previsione finanziario, il DUP e la relazione del</w:t>
      </w:r>
      <w:r w:rsidR="009B5630">
        <w:rPr>
          <w:rFonts w:ascii="Verdana" w:hAnsi="Verdana"/>
          <w:snapToGrid w:val="0"/>
          <w:sz w:val="24"/>
        </w:rPr>
        <w:t>l</w:t>
      </w:r>
      <w:r w:rsidR="00F05EB8" w:rsidRPr="00DF7551">
        <w:rPr>
          <w:rFonts w:ascii="Verdana" w:hAnsi="Verdana"/>
          <w:snapToGrid w:val="0"/>
          <w:sz w:val="24"/>
        </w:rPr>
        <w:t xml:space="preserve">’Organo di Revisione sono presentati al Consiglio entro il 15 novembre di ogni anno. Lo schema si considera presentato al Consiglio </w:t>
      </w:r>
      <w:r w:rsidR="009B5630">
        <w:rPr>
          <w:rFonts w:ascii="Verdana" w:hAnsi="Verdana"/>
          <w:snapToGrid w:val="0"/>
          <w:sz w:val="24"/>
        </w:rPr>
        <w:t xml:space="preserve">Comunale </w:t>
      </w:r>
      <w:r w:rsidR="00F05EB8" w:rsidRPr="00DF7551">
        <w:rPr>
          <w:rFonts w:ascii="Verdana" w:hAnsi="Verdana"/>
          <w:snapToGrid w:val="0"/>
          <w:sz w:val="24"/>
        </w:rPr>
        <w:t xml:space="preserve">alla data della sua consegna ai capigruppo consiliari unitamente alla documentazione che viene posta a disposizione dei consiglieri </w:t>
      </w:r>
      <w:r w:rsidR="009B5630">
        <w:rPr>
          <w:rFonts w:ascii="Verdana" w:hAnsi="Verdana"/>
          <w:snapToGrid w:val="0"/>
          <w:sz w:val="24"/>
        </w:rPr>
        <w:t xml:space="preserve">presso il servizio di segreteria </w:t>
      </w:r>
      <w:r w:rsidR="00F05EB8" w:rsidRPr="00DF7551">
        <w:rPr>
          <w:rFonts w:ascii="Verdana" w:hAnsi="Verdana"/>
          <w:snapToGrid w:val="0"/>
          <w:sz w:val="24"/>
        </w:rPr>
        <w:t>e può essere resa accessibile o trasmessa per via telematica. Il Bilancio, completo di allegati, il DUP e la relazione del</w:t>
      </w:r>
      <w:r w:rsidR="00E55860">
        <w:rPr>
          <w:rFonts w:ascii="Verdana" w:hAnsi="Verdana"/>
          <w:snapToGrid w:val="0"/>
          <w:sz w:val="24"/>
        </w:rPr>
        <w:t>l’Organo di r</w:t>
      </w:r>
      <w:r w:rsidR="00F05EB8" w:rsidRPr="00DF7551">
        <w:rPr>
          <w:rFonts w:ascii="Verdana" w:hAnsi="Verdana"/>
          <w:snapToGrid w:val="0"/>
          <w:sz w:val="24"/>
        </w:rPr>
        <w:t>evis</w:t>
      </w:r>
      <w:r w:rsidR="00E55860">
        <w:rPr>
          <w:rFonts w:ascii="Verdana" w:hAnsi="Verdana"/>
          <w:snapToGrid w:val="0"/>
          <w:sz w:val="24"/>
        </w:rPr>
        <w:t xml:space="preserve">ione </w:t>
      </w:r>
      <w:r w:rsidR="00F05EB8" w:rsidRPr="00DF7551">
        <w:rPr>
          <w:rFonts w:ascii="Verdana" w:hAnsi="Verdana"/>
          <w:snapToGrid w:val="0"/>
          <w:sz w:val="24"/>
        </w:rPr>
        <w:t xml:space="preserve">devono essere resi disponibili ai consiglieri almeno </w:t>
      </w:r>
      <w:r w:rsidR="00E55860">
        <w:rPr>
          <w:rFonts w:ascii="Verdana" w:hAnsi="Verdana"/>
          <w:snapToGrid w:val="0"/>
          <w:sz w:val="24"/>
        </w:rPr>
        <w:t>15</w:t>
      </w:r>
      <w:r w:rsidR="00F05EB8" w:rsidRPr="00DF7551">
        <w:rPr>
          <w:rFonts w:ascii="Verdana" w:hAnsi="Verdana"/>
          <w:snapToGrid w:val="0"/>
          <w:sz w:val="24"/>
        </w:rPr>
        <w:t xml:space="preserve"> giorni prima della seduta consiliare di approvazione del Bilancio.</w:t>
      </w:r>
    </w:p>
    <w:p w:rsidR="004C54F9" w:rsidRPr="00DF7551" w:rsidRDefault="00CB5B45" w:rsidP="00E55860">
      <w:pPr>
        <w:widowControl w:val="0"/>
        <w:jc w:val="both"/>
        <w:rPr>
          <w:rFonts w:ascii="Verdana" w:hAnsi="Verdana"/>
          <w:snapToGrid w:val="0"/>
          <w:sz w:val="24"/>
        </w:rPr>
      </w:pPr>
      <w:r w:rsidRPr="00DF7551">
        <w:rPr>
          <w:rFonts w:ascii="Verdana" w:hAnsi="Verdana"/>
          <w:snapToGrid w:val="0"/>
          <w:sz w:val="24"/>
        </w:rPr>
        <w:t>8</w:t>
      </w:r>
      <w:r w:rsidR="00160DD3" w:rsidRPr="00DF7551">
        <w:rPr>
          <w:rFonts w:ascii="Verdana" w:hAnsi="Verdana"/>
          <w:snapToGrid w:val="0"/>
          <w:sz w:val="24"/>
        </w:rPr>
        <w:t xml:space="preserve"> – Il Consiglio </w:t>
      </w:r>
      <w:r w:rsidR="004C54F9" w:rsidRPr="00DF7551">
        <w:rPr>
          <w:rFonts w:ascii="Verdana" w:hAnsi="Verdana"/>
          <w:snapToGrid w:val="0"/>
          <w:sz w:val="24"/>
        </w:rPr>
        <w:t>approva il Bilancio in apposita sessione da tenersi entro il termine previsto dalla normativa.</w:t>
      </w:r>
    </w:p>
    <w:p w:rsidR="00E146BC" w:rsidRPr="00DF7551" w:rsidRDefault="00CB5B45" w:rsidP="00E55860">
      <w:pPr>
        <w:widowControl w:val="0"/>
        <w:jc w:val="both"/>
        <w:rPr>
          <w:rFonts w:ascii="Verdana" w:hAnsi="Verdana"/>
          <w:snapToGrid w:val="0"/>
          <w:sz w:val="24"/>
        </w:rPr>
      </w:pPr>
      <w:r w:rsidRPr="00DF7551">
        <w:rPr>
          <w:rFonts w:ascii="Verdana" w:hAnsi="Verdana"/>
          <w:snapToGrid w:val="0"/>
          <w:sz w:val="24"/>
        </w:rPr>
        <w:t>9 – Entro le ore 1</w:t>
      </w:r>
      <w:r w:rsidR="00E55860">
        <w:rPr>
          <w:rFonts w:ascii="Verdana" w:hAnsi="Verdana"/>
          <w:snapToGrid w:val="0"/>
          <w:sz w:val="24"/>
        </w:rPr>
        <w:t>3</w:t>
      </w:r>
      <w:r w:rsidRPr="00DF7551">
        <w:rPr>
          <w:rFonts w:ascii="Verdana" w:hAnsi="Verdana"/>
          <w:snapToGrid w:val="0"/>
          <w:sz w:val="24"/>
        </w:rPr>
        <w:t xml:space="preserve"> del </w:t>
      </w:r>
      <w:r w:rsidR="00E55860">
        <w:rPr>
          <w:rFonts w:ascii="Verdana" w:hAnsi="Verdana"/>
          <w:snapToGrid w:val="0"/>
          <w:sz w:val="24"/>
        </w:rPr>
        <w:t xml:space="preserve">decimo </w:t>
      </w:r>
      <w:r w:rsidRPr="00DF7551">
        <w:rPr>
          <w:rFonts w:ascii="Verdana" w:hAnsi="Verdana"/>
          <w:snapToGrid w:val="0"/>
          <w:sz w:val="24"/>
        </w:rPr>
        <w:t xml:space="preserve">giorno lavorativo antecedente la seduta consiliare di approvazione del Bilancio, i Consiglieri Comunali e </w:t>
      </w:r>
      <w:smartTag w:uri="urn:schemas-microsoft-com:office:smarttags" w:element="PersonName">
        <w:smartTagPr>
          <w:attr w:name="ProductID" w:val="La Giunta"/>
        </w:smartTagPr>
        <w:r w:rsidRPr="00DF7551">
          <w:rPr>
            <w:rFonts w:ascii="Verdana" w:hAnsi="Verdana"/>
            <w:snapToGrid w:val="0"/>
            <w:sz w:val="24"/>
          </w:rPr>
          <w:t>la Giunta</w:t>
        </w:r>
      </w:smartTag>
      <w:r w:rsidRPr="00DF7551">
        <w:rPr>
          <w:rFonts w:ascii="Verdana" w:hAnsi="Verdana"/>
          <w:snapToGrid w:val="0"/>
          <w:sz w:val="24"/>
        </w:rPr>
        <w:t xml:space="preserve"> possono presentare proposte di e</w:t>
      </w:r>
      <w:r w:rsidR="00E146BC" w:rsidRPr="00DF7551">
        <w:rPr>
          <w:rFonts w:ascii="Verdana" w:hAnsi="Verdana"/>
          <w:snapToGrid w:val="0"/>
          <w:sz w:val="24"/>
        </w:rPr>
        <w:t>me</w:t>
      </w:r>
      <w:r w:rsidRPr="00DF7551">
        <w:rPr>
          <w:rFonts w:ascii="Verdana" w:hAnsi="Verdana"/>
          <w:snapToGrid w:val="0"/>
          <w:sz w:val="24"/>
        </w:rPr>
        <w:t xml:space="preserve">ndamento agli schemi del Bilancio di previsione finanziario. </w:t>
      </w:r>
      <w:r w:rsidR="00E55860">
        <w:rPr>
          <w:rFonts w:ascii="Verdana" w:hAnsi="Verdana"/>
          <w:snapToGrid w:val="0"/>
          <w:sz w:val="24"/>
        </w:rPr>
        <w:t xml:space="preserve">Il </w:t>
      </w:r>
      <w:r w:rsidR="00710427">
        <w:rPr>
          <w:rFonts w:ascii="Verdana" w:hAnsi="Verdana"/>
          <w:snapToGrid w:val="0"/>
          <w:sz w:val="24"/>
        </w:rPr>
        <w:t>P</w:t>
      </w:r>
      <w:r w:rsidR="00E55860">
        <w:rPr>
          <w:rFonts w:ascii="Verdana" w:hAnsi="Verdana"/>
          <w:snapToGrid w:val="0"/>
          <w:sz w:val="24"/>
        </w:rPr>
        <w:t xml:space="preserve">residente del Consiglio dichiarerà </w:t>
      </w:r>
      <w:r w:rsidRPr="00DF7551">
        <w:rPr>
          <w:rFonts w:ascii="Verdana" w:hAnsi="Verdana"/>
          <w:snapToGrid w:val="0"/>
          <w:sz w:val="24"/>
        </w:rPr>
        <w:t>inammissibili le proposte di emendamento presentate oltre i termini sopra descritti.</w:t>
      </w:r>
    </w:p>
    <w:p w:rsidR="00CB5B45" w:rsidRPr="00DF7551" w:rsidRDefault="00CB5B45" w:rsidP="00D6613D">
      <w:pPr>
        <w:widowControl w:val="0"/>
        <w:jc w:val="both"/>
        <w:rPr>
          <w:rFonts w:ascii="Verdana" w:hAnsi="Verdana"/>
          <w:snapToGrid w:val="0"/>
          <w:sz w:val="24"/>
        </w:rPr>
      </w:pPr>
      <w:r w:rsidRPr="009D6FF8">
        <w:rPr>
          <w:rFonts w:ascii="Verdana" w:hAnsi="Verdana"/>
          <w:snapToGrid w:val="0"/>
          <w:sz w:val="24"/>
        </w:rPr>
        <w:t>1</w:t>
      </w:r>
      <w:r w:rsidR="00E146BC" w:rsidRPr="009D6FF8">
        <w:rPr>
          <w:rFonts w:ascii="Verdana" w:hAnsi="Verdana"/>
          <w:snapToGrid w:val="0"/>
          <w:sz w:val="24"/>
        </w:rPr>
        <w:t>0</w:t>
      </w:r>
      <w:r w:rsidRPr="009D6FF8">
        <w:rPr>
          <w:rFonts w:ascii="Verdana" w:hAnsi="Verdana"/>
          <w:snapToGrid w:val="0"/>
          <w:sz w:val="24"/>
        </w:rPr>
        <w:t xml:space="preserve"> – </w:t>
      </w:r>
      <w:r w:rsidR="00E146BC" w:rsidRPr="009D6FF8">
        <w:rPr>
          <w:rFonts w:ascii="Verdana" w:hAnsi="Verdana"/>
          <w:snapToGrid w:val="0"/>
          <w:sz w:val="24"/>
        </w:rPr>
        <w:t>Le proposte di emendamento devono essere depositate all’Ufficio Protocollo, che poi provvede a trasmetterle al Segretario</w:t>
      </w:r>
      <w:r w:rsidR="00D6613D" w:rsidRPr="009D6FF8">
        <w:rPr>
          <w:rFonts w:ascii="Verdana" w:hAnsi="Verdana"/>
          <w:snapToGrid w:val="0"/>
          <w:sz w:val="24"/>
        </w:rPr>
        <w:t xml:space="preserve"> Comunale che provvederà all’inoltro ai Responsabili di posizione organizzativa competenti per materia per il parere di regolarità tecnica e al Responsabile del </w:t>
      </w:r>
      <w:r w:rsidR="00E146BC" w:rsidRPr="009D6FF8">
        <w:rPr>
          <w:rFonts w:ascii="Verdana" w:hAnsi="Verdana"/>
          <w:snapToGrid w:val="0"/>
          <w:sz w:val="24"/>
        </w:rPr>
        <w:t>Servizio Finanziario</w:t>
      </w:r>
      <w:r w:rsidR="00D6613D" w:rsidRPr="009D6FF8">
        <w:rPr>
          <w:rFonts w:ascii="Verdana" w:hAnsi="Verdana"/>
          <w:snapToGrid w:val="0"/>
          <w:sz w:val="24"/>
        </w:rPr>
        <w:t xml:space="preserve"> per l’eventuale parere di regolarità contabile</w:t>
      </w:r>
      <w:r w:rsidR="00E146BC" w:rsidRPr="009D6FF8">
        <w:rPr>
          <w:rFonts w:ascii="Verdana" w:hAnsi="Verdana"/>
          <w:snapToGrid w:val="0"/>
          <w:sz w:val="24"/>
        </w:rPr>
        <w:t>. Gli emendamenti dovranno indicare puntualmente il riferimento a titolo, tipologia</w:t>
      </w:r>
      <w:r w:rsidR="00121A39" w:rsidRPr="009D6FF8">
        <w:rPr>
          <w:rFonts w:ascii="Verdana" w:hAnsi="Verdana"/>
          <w:snapToGrid w:val="0"/>
          <w:sz w:val="24"/>
        </w:rPr>
        <w:t xml:space="preserve"> ed </w:t>
      </w:r>
      <w:r w:rsidR="00E146BC" w:rsidRPr="009D6FF8">
        <w:rPr>
          <w:rFonts w:ascii="Verdana" w:hAnsi="Verdana"/>
          <w:snapToGrid w:val="0"/>
          <w:sz w:val="24"/>
        </w:rPr>
        <w:t xml:space="preserve">eventualmente anche categoria e capitolo per l’entrata e a missione, programma, titolo </w:t>
      </w:r>
      <w:r w:rsidR="00121A39" w:rsidRPr="009D6FF8">
        <w:rPr>
          <w:rFonts w:ascii="Verdana" w:hAnsi="Verdana"/>
          <w:snapToGrid w:val="0"/>
          <w:sz w:val="24"/>
        </w:rPr>
        <w:t xml:space="preserve">ed </w:t>
      </w:r>
      <w:r w:rsidR="00E146BC" w:rsidRPr="009D6FF8">
        <w:rPr>
          <w:rFonts w:ascii="Verdana" w:hAnsi="Verdana"/>
          <w:snapToGrid w:val="0"/>
          <w:sz w:val="24"/>
        </w:rPr>
        <w:t>eventualmente anche macroaggregato e capitolo per l</w:t>
      </w:r>
      <w:r w:rsidR="00121A39" w:rsidRPr="009D6FF8">
        <w:rPr>
          <w:rFonts w:ascii="Verdana" w:hAnsi="Verdana"/>
          <w:snapToGrid w:val="0"/>
          <w:sz w:val="24"/>
        </w:rPr>
        <w:t>a spesa</w:t>
      </w:r>
      <w:r w:rsidR="00E146BC" w:rsidRPr="009D6FF8">
        <w:rPr>
          <w:rFonts w:ascii="Verdana" w:hAnsi="Verdana"/>
          <w:snapToGrid w:val="0"/>
          <w:sz w:val="24"/>
        </w:rPr>
        <w:t xml:space="preserve">. Dovranno essere predisposti in forma scritta, </w:t>
      </w:r>
      <w:r w:rsidR="000309E0" w:rsidRPr="009D6FF8">
        <w:rPr>
          <w:rFonts w:ascii="Verdana" w:hAnsi="Verdana"/>
          <w:snapToGrid w:val="0"/>
          <w:sz w:val="24"/>
        </w:rPr>
        <w:t>e nel caso in cui determinino una maggiore spesa o una m</w:t>
      </w:r>
      <w:r w:rsidR="00FC519A">
        <w:rPr>
          <w:rFonts w:ascii="Verdana" w:hAnsi="Verdana"/>
          <w:snapToGrid w:val="0"/>
          <w:sz w:val="24"/>
        </w:rPr>
        <w:t>inore</w:t>
      </w:r>
      <w:r w:rsidR="000309E0" w:rsidRPr="009D6FF8">
        <w:rPr>
          <w:rFonts w:ascii="Verdana" w:hAnsi="Verdana"/>
          <w:snapToGrid w:val="0"/>
          <w:sz w:val="24"/>
        </w:rPr>
        <w:t xml:space="preserve"> entrata, dovranno </w:t>
      </w:r>
      <w:r w:rsidR="000309E0" w:rsidRPr="009D6FF8">
        <w:rPr>
          <w:rFonts w:ascii="Verdana" w:hAnsi="Verdana"/>
          <w:snapToGrid w:val="0"/>
          <w:sz w:val="24"/>
        </w:rPr>
        <w:lastRenderedPageBreak/>
        <w:t>altresì indicare in modo puntuale la corrispondente minore spesa o maggiore entrata con specifico riferimento agli elementi sopra menzionati. Le proposte di emendamento devono essere formulate in modo da non comportare squilibri di bilancio.</w:t>
      </w:r>
    </w:p>
    <w:p w:rsidR="00CB5B45" w:rsidRPr="00DF7551" w:rsidRDefault="00CB5B45" w:rsidP="007E26C7">
      <w:pPr>
        <w:widowControl w:val="0"/>
        <w:jc w:val="both"/>
        <w:rPr>
          <w:rFonts w:ascii="Verdana" w:hAnsi="Verdana"/>
          <w:snapToGrid w:val="0"/>
          <w:sz w:val="24"/>
        </w:rPr>
      </w:pPr>
      <w:r w:rsidRPr="007E26C7">
        <w:rPr>
          <w:rFonts w:ascii="Verdana" w:hAnsi="Verdana"/>
          <w:snapToGrid w:val="0"/>
          <w:sz w:val="24"/>
        </w:rPr>
        <w:t>1</w:t>
      </w:r>
      <w:r w:rsidR="00870485" w:rsidRPr="007E26C7">
        <w:rPr>
          <w:rFonts w:ascii="Verdana" w:hAnsi="Verdana"/>
          <w:snapToGrid w:val="0"/>
          <w:sz w:val="24"/>
        </w:rPr>
        <w:t>1</w:t>
      </w:r>
      <w:r w:rsidRPr="007E26C7">
        <w:rPr>
          <w:rFonts w:ascii="Verdana" w:hAnsi="Verdana"/>
          <w:snapToGrid w:val="0"/>
          <w:sz w:val="24"/>
        </w:rPr>
        <w:t xml:space="preserve">– </w:t>
      </w:r>
      <w:r w:rsidR="00870485" w:rsidRPr="007E26C7">
        <w:rPr>
          <w:rFonts w:ascii="Verdana" w:hAnsi="Verdana"/>
          <w:snapToGrid w:val="0"/>
          <w:sz w:val="24"/>
        </w:rPr>
        <w:t>Nel caso in cui la proposta di emendamento comporti la variazione di altri strumenti di programmazione correlati al Bilancio di previsione</w:t>
      </w:r>
      <w:r w:rsidR="007E26C7" w:rsidRPr="007E26C7">
        <w:rPr>
          <w:rFonts w:ascii="Verdana" w:hAnsi="Verdana"/>
          <w:snapToGrid w:val="0"/>
          <w:sz w:val="24"/>
        </w:rPr>
        <w:t xml:space="preserve">, quali ad esempio </w:t>
      </w:r>
      <w:r w:rsidR="00870485" w:rsidRPr="007E26C7">
        <w:rPr>
          <w:rFonts w:ascii="Verdana" w:hAnsi="Verdana"/>
          <w:snapToGrid w:val="0"/>
          <w:sz w:val="24"/>
        </w:rPr>
        <w:t>atti programmatori in materia di aliquote e tariffe</w:t>
      </w:r>
      <w:r w:rsidR="007E26C7" w:rsidRPr="007E26C7">
        <w:rPr>
          <w:rFonts w:ascii="Verdana" w:hAnsi="Verdana"/>
          <w:snapToGrid w:val="0"/>
          <w:sz w:val="24"/>
        </w:rPr>
        <w:t>, atti programmatici in materia di lavori pubblici</w:t>
      </w:r>
      <w:r w:rsidR="00870485" w:rsidRPr="007E26C7">
        <w:rPr>
          <w:rFonts w:ascii="Verdana" w:hAnsi="Verdana"/>
          <w:snapToGrid w:val="0"/>
          <w:sz w:val="24"/>
        </w:rPr>
        <w:t xml:space="preserve"> ecc. dovranno essere presentate proposte di emendamento anche a tali strumenti. La mancata presentazione di emendamenti agli strumenti di programmazione correlati al Bilancio di previsione rende improcedibile la votazione sulla proposta di emendamento al Bilancio di previsione.</w:t>
      </w:r>
      <w:r w:rsidR="007E26C7">
        <w:rPr>
          <w:rFonts w:ascii="Verdana" w:hAnsi="Verdana"/>
          <w:snapToGrid w:val="0"/>
          <w:sz w:val="24"/>
        </w:rPr>
        <w:t xml:space="preserve"> Il Presidente del Consiglio procederà alla dichiarazione di improcedibilità.</w:t>
      </w:r>
    </w:p>
    <w:p w:rsidR="00CB5B45" w:rsidRPr="00DF7551" w:rsidRDefault="00CB5B45" w:rsidP="009F2A80">
      <w:pPr>
        <w:widowControl w:val="0"/>
        <w:jc w:val="both"/>
        <w:rPr>
          <w:rFonts w:ascii="Verdana" w:hAnsi="Verdana"/>
          <w:snapToGrid w:val="0"/>
          <w:sz w:val="24"/>
        </w:rPr>
      </w:pPr>
      <w:r w:rsidRPr="00DF7551">
        <w:rPr>
          <w:rFonts w:ascii="Verdana" w:hAnsi="Verdana"/>
          <w:snapToGrid w:val="0"/>
          <w:sz w:val="24"/>
        </w:rPr>
        <w:t>1</w:t>
      </w:r>
      <w:r w:rsidR="00CD2193" w:rsidRPr="00DF7551">
        <w:rPr>
          <w:rFonts w:ascii="Verdana" w:hAnsi="Verdana"/>
          <w:snapToGrid w:val="0"/>
          <w:sz w:val="24"/>
        </w:rPr>
        <w:t>2</w:t>
      </w:r>
      <w:r w:rsidRPr="00DF7551">
        <w:rPr>
          <w:rFonts w:ascii="Verdana" w:hAnsi="Verdana"/>
          <w:snapToGrid w:val="0"/>
          <w:sz w:val="24"/>
        </w:rPr>
        <w:t xml:space="preserve">– </w:t>
      </w:r>
      <w:r w:rsidR="00CD2193" w:rsidRPr="00DF7551">
        <w:rPr>
          <w:rFonts w:ascii="Verdana" w:hAnsi="Verdana"/>
          <w:snapToGrid w:val="0"/>
          <w:sz w:val="24"/>
        </w:rPr>
        <w:t xml:space="preserve">Al fine di consentire l’adozione di atti programmatori coerenti, le proposte di emendamento agli atti di programmazione correlati al Bilancio di previsione ad esempio DUP, atti programmatori in materia di aliquote e tariffe ecc. devono essere presentate entro gli stessi termini previsti per la presentazione delle proposte di emendamento </w:t>
      </w:r>
      <w:r w:rsidR="009F2A80">
        <w:rPr>
          <w:rFonts w:ascii="Verdana" w:hAnsi="Verdana"/>
          <w:snapToGrid w:val="0"/>
          <w:sz w:val="24"/>
        </w:rPr>
        <w:t xml:space="preserve">allo schema di bilancio di previsione finanziario. </w:t>
      </w:r>
    </w:p>
    <w:p w:rsidR="00DB6588" w:rsidRPr="00DF7551" w:rsidRDefault="00CB5B45" w:rsidP="00AE1903">
      <w:pPr>
        <w:widowControl w:val="0"/>
        <w:jc w:val="both"/>
        <w:rPr>
          <w:rFonts w:ascii="Verdana" w:hAnsi="Verdana"/>
          <w:snapToGrid w:val="0"/>
          <w:sz w:val="24"/>
        </w:rPr>
      </w:pPr>
      <w:r w:rsidRPr="00DF7551">
        <w:rPr>
          <w:rFonts w:ascii="Verdana" w:hAnsi="Verdana"/>
          <w:snapToGrid w:val="0"/>
          <w:sz w:val="24"/>
        </w:rPr>
        <w:t>1</w:t>
      </w:r>
      <w:r w:rsidR="00CD2193" w:rsidRPr="00DF7551">
        <w:rPr>
          <w:rFonts w:ascii="Verdana" w:hAnsi="Verdana"/>
          <w:snapToGrid w:val="0"/>
          <w:sz w:val="24"/>
        </w:rPr>
        <w:t xml:space="preserve">3– Gli emendamenti dovranno essere corredati dei pareri </w:t>
      </w:r>
      <w:r w:rsidR="00DB6588" w:rsidRPr="00DF7551">
        <w:rPr>
          <w:rFonts w:ascii="Verdana" w:hAnsi="Verdana"/>
          <w:snapToGrid w:val="0"/>
          <w:sz w:val="24"/>
        </w:rPr>
        <w:t>dell’Organo di Revisione</w:t>
      </w:r>
      <w:r w:rsidR="00AE1903">
        <w:rPr>
          <w:rFonts w:ascii="Verdana" w:hAnsi="Verdana"/>
          <w:snapToGrid w:val="0"/>
          <w:sz w:val="24"/>
        </w:rPr>
        <w:t xml:space="preserve">, dei Responsabili di posizione organizzativa competenti per materia, </w:t>
      </w:r>
      <w:r w:rsidR="00DB6588" w:rsidRPr="00DF7551">
        <w:rPr>
          <w:rFonts w:ascii="Verdana" w:hAnsi="Verdana"/>
          <w:snapToGrid w:val="0"/>
          <w:sz w:val="24"/>
        </w:rPr>
        <w:t>e del Responsabile del Servizio Finanziario da rendere entro il termine di inizio della seduta consiliare di approvazione del bilancio.</w:t>
      </w:r>
    </w:p>
    <w:p w:rsidR="00DB6588" w:rsidRPr="00DF7551" w:rsidRDefault="00CB5B45" w:rsidP="00014789">
      <w:pPr>
        <w:widowControl w:val="0"/>
        <w:jc w:val="both"/>
        <w:rPr>
          <w:rFonts w:ascii="Verdana" w:hAnsi="Verdana"/>
          <w:snapToGrid w:val="0"/>
          <w:sz w:val="24"/>
        </w:rPr>
      </w:pPr>
      <w:r w:rsidRPr="00DF7551">
        <w:rPr>
          <w:rFonts w:ascii="Verdana" w:hAnsi="Verdana"/>
          <w:snapToGrid w:val="0"/>
          <w:sz w:val="24"/>
        </w:rPr>
        <w:t>1</w:t>
      </w:r>
      <w:r w:rsidR="00DB6588" w:rsidRPr="00DF7551">
        <w:rPr>
          <w:rFonts w:ascii="Verdana" w:hAnsi="Verdana"/>
          <w:snapToGrid w:val="0"/>
          <w:sz w:val="24"/>
        </w:rPr>
        <w:t>4</w:t>
      </w:r>
      <w:r w:rsidRPr="00DF7551">
        <w:rPr>
          <w:rFonts w:ascii="Verdana" w:hAnsi="Verdana"/>
          <w:snapToGrid w:val="0"/>
          <w:sz w:val="24"/>
        </w:rPr>
        <w:t>– Il</w:t>
      </w:r>
      <w:r w:rsidR="00DB6588" w:rsidRPr="00DF7551">
        <w:rPr>
          <w:rFonts w:ascii="Verdana" w:hAnsi="Verdana"/>
          <w:snapToGrid w:val="0"/>
          <w:sz w:val="24"/>
        </w:rPr>
        <w:t xml:space="preserve"> Bilancio di previsione finanziario, munito dei pareri obbligatori del Responsabile del Servizio Finanziario, unitamente agli allegati ed alla rel</w:t>
      </w:r>
      <w:r w:rsidR="00014789">
        <w:rPr>
          <w:rFonts w:ascii="Verdana" w:hAnsi="Verdana"/>
          <w:snapToGrid w:val="0"/>
          <w:sz w:val="24"/>
        </w:rPr>
        <w:t>azione dell’Organo di Revisione</w:t>
      </w:r>
      <w:r w:rsidR="00DB6588" w:rsidRPr="00DF7551">
        <w:rPr>
          <w:rFonts w:ascii="Verdana" w:hAnsi="Verdana"/>
          <w:snapToGrid w:val="0"/>
          <w:sz w:val="24"/>
        </w:rPr>
        <w:t xml:space="preserve">, è presentato al Consiglio </w:t>
      </w:r>
      <w:r w:rsidR="00014789">
        <w:rPr>
          <w:rFonts w:ascii="Verdana" w:hAnsi="Verdana"/>
          <w:snapToGrid w:val="0"/>
          <w:sz w:val="24"/>
        </w:rPr>
        <w:t xml:space="preserve">Comunale </w:t>
      </w:r>
      <w:r w:rsidR="00DB6588" w:rsidRPr="00DF7551">
        <w:rPr>
          <w:rFonts w:ascii="Verdana" w:hAnsi="Verdana"/>
          <w:snapToGrid w:val="0"/>
          <w:sz w:val="24"/>
        </w:rPr>
        <w:t xml:space="preserve">per l’esame e l’approvazione di competenza entro i termini di legge; per tale approvazione è richiesto il voto favorevole della maggioranza dei componenti il Consiglio </w:t>
      </w:r>
      <w:r w:rsidR="00014789">
        <w:rPr>
          <w:rFonts w:ascii="Verdana" w:hAnsi="Verdana"/>
          <w:snapToGrid w:val="0"/>
          <w:sz w:val="24"/>
        </w:rPr>
        <w:t>Comunale</w:t>
      </w:r>
      <w:r w:rsidR="00DB6588" w:rsidRPr="00DF7551">
        <w:rPr>
          <w:rFonts w:ascii="Verdana" w:hAnsi="Verdana"/>
          <w:snapToGrid w:val="0"/>
          <w:sz w:val="24"/>
        </w:rPr>
        <w:t>.</w:t>
      </w:r>
    </w:p>
    <w:p w:rsidR="00CB5B45" w:rsidRPr="00DF7551" w:rsidRDefault="00CB5B45" w:rsidP="005E3D17">
      <w:pPr>
        <w:widowControl w:val="0"/>
        <w:jc w:val="both"/>
        <w:rPr>
          <w:rFonts w:ascii="Verdana" w:hAnsi="Verdana"/>
          <w:snapToGrid w:val="0"/>
          <w:sz w:val="24"/>
        </w:rPr>
      </w:pPr>
      <w:r w:rsidRPr="00DF7551">
        <w:rPr>
          <w:rFonts w:ascii="Verdana" w:hAnsi="Verdana"/>
          <w:snapToGrid w:val="0"/>
          <w:sz w:val="24"/>
        </w:rPr>
        <w:t>1</w:t>
      </w:r>
      <w:r w:rsidR="00DB6588" w:rsidRPr="00DF7551">
        <w:rPr>
          <w:rFonts w:ascii="Verdana" w:hAnsi="Verdana"/>
          <w:snapToGrid w:val="0"/>
          <w:sz w:val="24"/>
        </w:rPr>
        <w:t>5</w:t>
      </w:r>
      <w:r w:rsidR="005E3D17">
        <w:rPr>
          <w:rFonts w:ascii="Verdana" w:hAnsi="Verdana"/>
          <w:snapToGrid w:val="0"/>
          <w:sz w:val="24"/>
        </w:rPr>
        <w:t xml:space="preserve"> </w:t>
      </w:r>
      <w:r w:rsidRPr="00DF7551">
        <w:rPr>
          <w:rFonts w:ascii="Verdana" w:hAnsi="Verdana"/>
          <w:snapToGrid w:val="0"/>
          <w:sz w:val="24"/>
        </w:rPr>
        <w:t xml:space="preserve">– </w:t>
      </w:r>
      <w:r w:rsidR="00DB6588" w:rsidRPr="00DF7551">
        <w:rPr>
          <w:rFonts w:ascii="Verdana" w:hAnsi="Verdana"/>
          <w:snapToGrid w:val="0"/>
          <w:sz w:val="24"/>
        </w:rPr>
        <w:t xml:space="preserve">Tale maggioranza qualificata è necessaria anche per l’approvazione da parte del Consiglio </w:t>
      </w:r>
      <w:r w:rsidR="005E3D17">
        <w:rPr>
          <w:rFonts w:ascii="Verdana" w:hAnsi="Verdana"/>
          <w:snapToGrid w:val="0"/>
          <w:sz w:val="24"/>
        </w:rPr>
        <w:t xml:space="preserve">Comunale </w:t>
      </w:r>
      <w:r w:rsidR="00DB6588" w:rsidRPr="00DF7551">
        <w:rPr>
          <w:rFonts w:ascii="Verdana" w:hAnsi="Verdana"/>
          <w:snapToGrid w:val="0"/>
          <w:sz w:val="24"/>
        </w:rPr>
        <w:t>degli atti di programmazione correlati al Bilancio di previsione finanziario.</w:t>
      </w:r>
    </w:p>
    <w:p w:rsidR="00CB5B45" w:rsidRPr="00DF7551" w:rsidRDefault="00CB5B45" w:rsidP="005E3D17">
      <w:pPr>
        <w:widowControl w:val="0"/>
        <w:jc w:val="both"/>
        <w:rPr>
          <w:rFonts w:ascii="Verdana" w:hAnsi="Verdana"/>
          <w:snapToGrid w:val="0"/>
          <w:sz w:val="24"/>
        </w:rPr>
      </w:pPr>
      <w:r w:rsidRPr="00DF7551">
        <w:rPr>
          <w:rFonts w:ascii="Verdana" w:hAnsi="Verdana"/>
          <w:snapToGrid w:val="0"/>
          <w:sz w:val="24"/>
        </w:rPr>
        <w:t>1</w:t>
      </w:r>
      <w:r w:rsidR="00255C29" w:rsidRPr="00DF7551">
        <w:rPr>
          <w:rFonts w:ascii="Verdana" w:hAnsi="Verdana"/>
          <w:snapToGrid w:val="0"/>
          <w:sz w:val="24"/>
        </w:rPr>
        <w:t>6</w:t>
      </w:r>
      <w:r w:rsidRPr="00DF7551">
        <w:rPr>
          <w:rFonts w:ascii="Verdana" w:hAnsi="Verdana"/>
          <w:snapToGrid w:val="0"/>
          <w:sz w:val="24"/>
        </w:rPr>
        <w:t>– Il</w:t>
      </w:r>
      <w:r w:rsidR="00255C29" w:rsidRPr="00DF7551">
        <w:rPr>
          <w:rFonts w:ascii="Verdana" w:hAnsi="Verdana"/>
          <w:snapToGrid w:val="0"/>
          <w:sz w:val="24"/>
        </w:rPr>
        <w:t xml:space="preserve"> Bilancio di previsione </w:t>
      </w:r>
      <w:r w:rsidR="005E3D17">
        <w:rPr>
          <w:rFonts w:ascii="Verdana" w:hAnsi="Verdana"/>
          <w:snapToGrid w:val="0"/>
          <w:sz w:val="24"/>
        </w:rPr>
        <w:t xml:space="preserve">finanziario, </w:t>
      </w:r>
      <w:r w:rsidR="00255C29" w:rsidRPr="00DF7551">
        <w:rPr>
          <w:rFonts w:ascii="Verdana" w:hAnsi="Verdana"/>
          <w:snapToGrid w:val="0"/>
          <w:sz w:val="24"/>
        </w:rPr>
        <w:t xml:space="preserve">eventualmente emendato e i relativi allegati sono approvati dal Consiglio </w:t>
      </w:r>
      <w:r w:rsidR="005E3D17">
        <w:rPr>
          <w:rFonts w:ascii="Verdana" w:hAnsi="Verdana"/>
          <w:snapToGrid w:val="0"/>
          <w:sz w:val="24"/>
        </w:rPr>
        <w:t xml:space="preserve">Comunale </w:t>
      </w:r>
      <w:r w:rsidR="00255C29" w:rsidRPr="00DF7551">
        <w:rPr>
          <w:rFonts w:ascii="Verdana" w:hAnsi="Verdana"/>
          <w:snapToGrid w:val="0"/>
          <w:sz w:val="24"/>
        </w:rPr>
        <w:t>entro il 31 dicembre dell’anno precedente a quello di competenza o entro diversa data che dovesse essere fissata nei modi di legge.</w:t>
      </w:r>
    </w:p>
    <w:p w:rsidR="006562A8" w:rsidRDefault="006562A8">
      <w:pPr>
        <w:widowControl w:val="0"/>
        <w:ind w:firstLine="567"/>
        <w:jc w:val="center"/>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Art. </w:t>
      </w:r>
      <w:r w:rsidR="00E71612">
        <w:rPr>
          <w:rFonts w:ascii="Verdana" w:hAnsi="Verdana"/>
          <w:snapToGrid w:val="0"/>
          <w:sz w:val="24"/>
        </w:rPr>
        <w:t>16</w:t>
      </w:r>
    </w:p>
    <w:p w:rsidR="001E74AA" w:rsidRPr="00DF7551" w:rsidRDefault="00EC0560">
      <w:pPr>
        <w:widowControl w:val="0"/>
        <w:ind w:firstLine="567"/>
        <w:jc w:val="center"/>
        <w:rPr>
          <w:rFonts w:ascii="Verdana" w:hAnsi="Verdana"/>
          <w:snapToGrid w:val="0"/>
          <w:sz w:val="24"/>
        </w:rPr>
      </w:pPr>
      <w:r w:rsidRPr="00DF7551">
        <w:rPr>
          <w:rFonts w:ascii="Verdana" w:hAnsi="Verdana"/>
          <w:snapToGrid w:val="0"/>
          <w:sz w:val="24"/>
        </w:rPr>
        <w:t>Conoscenza dei contenuti del Bilancio e dei suoi allegati</w:t>
      </w:r>
    </w:p>
    <w:p w:rsidR="001E74AA" w:rsidRPr="00DF7551" w:rsidRDefault="001E74AA" w:rsidP="0093380B">
      <w:pPr>
        <w:widowControl w:val="0"/>
        <w:jc w:val="both"/>
        <w:rPr>
          <w:rFonts w:ascii="Verdana" w:hAnsi="Verdana"/>
          <w:snapToGrid w:val="0"/>
          <w:sz w:val="24"/>
        </w:rPr>
      </w:pPr>
      <w:r w:rsidRPr="00DF7551">
        <w:rPr>
          <w:rFonts w:ascii="Verdana" w:hAnsi="Verdana"/>
          <w:snapToGrid w:val="0"/>
          <w:sz w:val="24"/>
        </w:rPr>
        <w:t xml:space="preserve">1 </w:t>
      </w:r>
      <w:r w:rsidR="00DF22EC" w:rsidRPr="00DF7551">
        <w:rPr>
          <w:rFonts w:ascii="Verdana" w:hAnsi="Verdana"/>
          <w:snapToGrid w:val="0"/>
          <w:sz w:val="24"/>
        </w:rPr>
        <w:t>–</w:t>
      </w:r>
      <w:r w:rsidRPr="00DF7551">
        <w:rPr>
          <w:rFonts w:ascii="Verdana" w:hAnsi="Verdana"/>
          <w:snapToGrid w:val="0"/>
          <w:sz w:val="24"/>
        </w:rPr>
        <w:t xml:space="preserve"> </w:t>
      </w:r>
      <w:r w:rsidR="00DF22EC" w:rsidRPr="00DF7551">
        <w:rPr>
          <w:rFonts w:ascii="Verdana" w:hAnsi="Verdana"/>
          <w:snapToGrid w:val="0"/>
          <w:sz w:val="24"/>
        </w:rPr>
        <w:t>L’Ente è tenuto a pubblicare nel proprio sito istituzionale il Bilancio di previsione ed i suoi allegati entro trenta giorni dalla seduta consiliare di approvazione, nonché i dati relativi al Bilancio di previsione in forma sintetica, aggregata e semplificata, anche con il ricorso a rappresentazioni grafiche, al fine di assicurare la piena accessibilità e comprensibilità.</w:t>
      </w:r>
    </w:p>
    <w:p w:rsidR="00DF22EC" w:rsidRPr="00DF7551" w:rsidRDefault="00DF22EC" w:rsidP="007A3836">
      <w:pPr>
        <w:widowControl w:val="0"/>
        <w:jc w:val="both"/>
        <w:rPr>
          <w:rFonts w:ascii="Verdana" w:hAnsi="Verdana"/>
          <w:snapToGrid w:val="0"/>
          <w:sz w:val="24"/>
        </w:rPr>
      </w:pPr>
      <w:r w:rsidRPr="00DF7551">
        <w:rPr>
          <w:rFonts w:ascii="Verdana" w:hAnsi="Verdana"/>
          <w:snapToGrid w:val="0"/>
          <w:sz w:val="24"/>
        </w:rPr>
        <w:t xml:space="preserve">2 – L’Ente è inoltre tenuto a pubblicare e rendere accessibile, anche attraverso il ricorso ad un portale unico, i dati relativi alle entrate e </w:t>
      </w:r>
      <w:r w:rsidRPr="00DF7551">
        <w:rPr>
          <w:rFonts w:ascii="Verdana" w:hAnsi="Verdana"/>
          <w:snapToGrid w:val="0"/>
          <w:sz w:val="24"/>
        </w:rPr>
        <w:lastRenderedPageBreak/>
        <w:t>alla spesa di cui al proprio Bilancio di previsione in formato tabellare aperto che ne consenta l’esportazione, il trattamento e il riutilizzo.</w:t>
      </w:r>
    </w:p>
    <w:p w:rsidR="001E74AA" w:rsidRPr="00DF7551" w:rsidRDefault="001E74AA">
      <w:pPr>
        <w:widowControl w:val="0"/>
        <w:ind w:firstLine="567"/>
        <w:jc w:val="both"/>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Art. </w:t>
      </w:r>
      <w:r w:rsidR="00E71612">
        <w:rPr>
          <w:rFonts w:ascii="Verdana" w:hAnsi="Verdana"/>
          <w:snapToGrid w:val="0"/>
          <w:sz w:val="24"/>
        </w:rPr>
        <w:t>17</w:t>
      </w:r>
    </w:p>
    <w:p w:rsidR="001E74AA" w:rsidRPr="00DF7551" w:rsidRDefault="00113B7D" w:rsidP="00113B7D">
      <w:pPr>
        <w:widowControl w:val="0"/>
        <w:ind w:firstLine="567"/>
        <w:jc w:val="center"/>
        <w:rPr>
          <w:rFonts w:ascii="Verdana" w:hAnsi="Verdana"/>
          <w:snapToGrid w:val="0"/>
          <w:sz w:val="24"/>
        </w:rPr>
      </w:pPr>
      <w:r w:rsidRPr="00DF7551">
        <w:rPr>
          <w:rFonts w:ascii="Verdana" w:hAnsi="Verdana"/>
          <w:snapToGrid w:val="0"/>
          <w:sz w:val="24"/>
        </w:rPr>
        <w:t>Variazioni di Bilancio: organi competenti</w:t>
      </w:r>
      <w:r w:rsidR="001E74AA" w:rsidRPr="00DF7551">
        <w:rPr>
          <w:rFonts w:ascii="Verdana" w:hAnsi="Verdana"/>
          <w:snapToGrid w:val="0"/>
          <w:sz w:val="24"/>
        </w:rPr>
        <w:t>.</w:t>
      </w:r>
    </w:p>
    <w:p w:rsidR="009402F2" w:rsidRPr="00DF7551" w:rsidRDefault="001E74AA" w:rsidP="00DD76F8">
      <w:pPr>
        <w:widowControl w:val="0"/>
        <w:jc w:val="both"/>
        <w:rPr>
          <w:rFonts w:ascii="Verdana" w:hAnsi="Verdana"/>
          <w:snapToGrid w:val="0"/>
          <w:sz w:val="24"/>
        </w:rPr>
      </w:pPr>
      <w:r w:rsidRPr="00DF7551">
        <w:rPr>
          <w:rFonts w:ascii="Verdana" w:hAnsi="Verdana"/>
          <w:snapToGrid w:val="0"/>
          <w:sz w:val="24"/>
        </w:rPr>
        <w:t xml:space="preserve">1 </w:t>
      </w:r>
      <w:r w:rsidR="009402F2" w:rsidRPr="00DF7551">
        <w:rPr>
          <w:rFonts w:ascii="Verdana" w:hAnsi="Verdana"/>
          <w:snapToGrid w:val="0"/>
          <w:sz w:val="24"/>
        </w:rPr>
        <w:t>–</w:t>
      </w:r>
      <w:r w:rsidRPr="00DF7551">
        <w:rPr>
          <w:rFonts w:ascii="Verdana" w:hAnsi="Verdana"/>
          <w:snapToGrid w:val="0"/>
          <w:sz w:val="24"/>
        </w:rPr>
        <w:t xml:space="preserve"> </w:t>
      </w:r>
      <w:r w:rsidR="009402F2" w:rsidRPr="00DF7551">
        <w:rPr>
          <w:rFonts w:ascii="Verdana" w:hAnsi="Verdana"/>
          <w:snapToGrid w:val="0"/>
          <w:sz w:val="24"/>
        </w:rPr>
        <w:t xml:space="preserve">Il Bilancio di previsione finanziario può subire variazioni di competenza e di cassa nel corso dell’esercizio sia in entrata che in spesa, per ciascuno degli esercizi </w:t>
      </w:r>
      <w:r w:rsidR="00515F72">
        <w:rPr>
          <w:rFonts w:ascii="Verdana" w:hAnsi="Verdana"/>
          <w:snapToGrid w:val="0"/>
          <w:sz w:val="24"/>
        </w:rPr>
        <w:t>d</w:t>
      </w:r>
      <w:r w:rsidR="009402F2" w:rsidRPr="00DF7551">
        <w:rPr>
          <w:rFonts w:ascii="Verdana" w:hAnsi="Verdana"/>
          <w:snapToGrid w:val="0"/>
          <w:sz w:val="24"/>
        </w:rPr>
        <w:t>el triennio.</w:t>
      </w:r>
    </w:p>
    <w:p w:rsidR="009402F2" w:rsidRPr="00DF7551" w:rsidRDefault="00586CC4" w:rsidP="006530C1">
      <w:pPr>
        <w:widowControl w:val="0"/>
        <w:jc w:val="both"/>
        <w:rPr>
          <w:rFonts w:ascii="Verdana" w:hAnsi="Verdana"/>
          <w:snapToGrid w:val="0"/>
          <w:sz w:val="24"/>
        </w:rPr>
      </w:pPr>
      <w:r w:rsidRPr="00DF7551">
        <w:rPr>
          <w:rFonts w:ascii="Verdana" w:hAnsi="Verdana"/>
          <w:snapToGrid w:val="0"/>
          <w:sz w:val="24"/>
        </w:rPr>
        <w:t>2</w:t>
      </w:r>
      <w:r w:rsidR="009402F2" w:rsidRPr="00DF7551">
        <w:rPr>
          <w:rFonts w:ascii="Verdana" w:hAnsi="Verdana"/>
          <w:snapToGrid w:val="0"/>
          <w:sz w:val="24"/>
        </w:rPr>
        <w:t xml:space="preserve"> – </w:t>
      </w:r>
      <w:r w:rsidRPr="00DF7551">
        <w:rPr>
          <w:rFonts w:ascii="Verdana" w:hAnsi="Verdana"/>
          <w:snapToGrid w:val="0"/>
          <w:sz w:val="24"/>
        </w:rPr>
        <w:t>Nelle variazioni di bilancio devono essere rispettati i principi del pareggio finanziario e tutti gli equilibri previsti dall’ordinamento contabile per la copertura delle spese correnti ed il finanziamento degli investimenti.</w:t>
      </w:r>
    </w:p>
    <w:p w:rsidR="00586CC4" w:rsidRPr="00DF7551" w:rsidRDefault="00586CC4" w:rsidP="006530C1">
      <w:pPr>
        <w:widowControl w:val="0"/>
        <w:jc w:val="both"/>
        <w:rPr>
          <w:rFonts w:ascii="Verdana" w:hAnsi="Verdana"/>
          <w:snapToGrid w:val="0"/>
          <w:sz w:val="24"/>
        </w:rPr>
      </w:pPr>
      <w:r w:rsidRPr="00DF7551">
        <w:rPr>
          <w:rFonts w:ascii="Verdana" w:hAnsi="Verdana"/>
          <w:snapToGrid w:val="0"/>
          <w:sz w:val="24"/>
        </w:rPr>
        <w:t xml:space="preserve">3 – Le variazioni sono di competenza del Consiglio </w:t>
      </w:r>
      <w:r w:rsidR="006530C1">
        <w:rPr>
          <w:rFonts w:ascii="Verdana" w:hAnsi="Verdana"/>
          <w:snapToGrid w:val="0"/>
          <w:sz w:val="24"/>
        </w:rPr>
        <w:t xml:space="preserve">Comunale </w:t>
      </w:r>
      <w:r w:rsidRPr="00DF7551">
        <w:rPr>
          <w:rFonts w:ascii="Verdana" w:hAnsi="Verdana"/>
          <w:snapToGrid w:val="0"/>
          <w:sz w:val="24"/>
        </w:rPr>
        <w:t>salvo quelle previste dall’art. 175 comma 5-bis del T</w:t>
      </w:r>
      <w:r w:rsidR="006530C1">
        <w:rPr>
          <w:rFonts w:ascii="Verdana" w:hAnsi="Verdana"/>
          <w:snapToGrid w:val="0"/>
          <w:sz w:val="24"/>
        </w:rPr>
        <w:t>.u.o.e.l.</w:t>
      </w:r>
      <w:r w:rsidRPr="00DF7551">
        <w:rPr>
          <w:rFonts w:ascii="Verdana" w:hAnsi="Verdana"/>
          <w:snapToGrid w:val="0"/>
          <w:sz w:val="24"/>
        </w:rPr>
        <w:t xml:space="preserve"> di competenza dell’organo esecutivo e dall’art. 175 comma 5-quater del T</w:t>
      </w:r>
      <w:r w:rsidR="006530C1">
        <w:rPr>
          <w:rFonts w:ascii="Verdana" w:hAnsi="Verdana"/>
          <w:snapToGrid w:val="0"/>
          <w:sz w:val="24"/>
        </w:rPr>
        <w:t xml:space="preserve">.u.o.e.l. </w:t>
      </w:r>
      <w:r w:rsidRPr="00DF7551">
        <w:rPr>
          <w:rFonts w:ascii="Verdana" w:hAnsi="Verdana"/>
          <w:snapToGrid w:val="0"/>
          <w:sz w:val="24"/>
        </w:rPr>
        <w:t xml:space="preserve">di competenza dei Responsabili di </w:t>
      </w:r>
      <w:r w:rsidR="006530C1">
        <w:rPr>
          <w:rFonts w:ascii="Verdana" w:hAnsi="Verdana"/>
          <w:snapToGrid w:val="0"/>
          <w:sz w:val="24"/>
        </w:rPr>
        <w:t>posizione organizzativa ed eventualmente del Responsabile del Servizio Finanziario</w:t>
      </w:r>
      <w:r w:rsidRPr="00DF7551">
        <w:rPr>
          <w:rFonts w:ascii="Verdana" w:hAnsi="Verdana"/>
          <w:snapToGrid w:val="0"/>
          <w:sz w:val="24"/>
        </w:rPr>
        <w:t>.</w:t>
      </w:r>
    </w:p>
    <w:p w:rsidR="00586CC4" w:rsidRPr="00DF7551" w:rsidRDefault="007875D1" w:rsidP="002160A7">
      <w:pPr>
        <w:widowControl w:val="0"/>
        <w:jc w:val="both"/>
        <w:rPr>
          <w:rFonts w:ascii="Verdana" w:hAnsi="Verdana"/>
          <w:snapToGrid w:val="0"/>
          <w:sz w:val="24"/>
        </w:rPr>
      </w:pPr>
      <w:r>
        <w:rPr>
          <w:rFonts w:ascii="Verdana" w:hAnsi="Verdana"/>
          <w:snapToGrid w:val="0"/>
          <w:sz w:val="24"/>
        </w:rPr>
        <w:t>4</w:t>
      </w:r>
      <w:r w:rsidR="00586CC4" w:rsidRPr="00DF7551">
        <w:rPr>
          <w:rFonts w:ascii="Verdana" w:hAnsi="Verdana"/>
          <w:snapToGrid w:val="0"/>
          <w:sz w:val="24"/>
        </w:rPr>
        <w:t xml:space="preserve"> – Per l’approvazione delle variazioni di Bilancio di competenza consiliare è richiesto il voto favorevole della maggioranza dei componenti il Consiglio </w:t>
      </w:r>
      <w:r w:rsidR="002160A7">
        <w:rPr>
          <w:rFonts w:ascii="Verdana" w:hAnsi="Verdana"/>
          <w:snapToGrid w:val="0"/>
          <w:sz w:val="24"/>
        </w:rPr>
        <w:t>Comunale</w:t>
      </w:r>
      <w:r w:rsidR="00586CC4" w:rsidRPr="00DF7551">
        <w:rPr>
          <w:rFonts w:ascii="Verdana" w:hAnsi="Verdana"/>
          <w:snapToGrid w:val="0"/>
          <w:sz w:val="24"/>
        </w:rPr>
        <w:t xml:space="preserve">. </w:t>
      </w:r>
    </w:p>
    <w:p w:rsidR="009402F2" w:rsidRPr="00DF7551" w:rsidRDefault="009402F2">
      <w:pPr>
        <w:widowControl w:val="0"/>
        <w:ind w:firstLine="567"/>
        <w:jc w:val="both"/>
        <w:rPr>
          <w:rFonts w:ascii="Verdana" w:hAnsi="Verdana"/>
          <w:snapToGrid w:val="0"/>
          <w:sz w:val="24"/>
        </w:rPr>
      </w:pPr>
    </w:p>
    <w:p w:rsidR="001E74AA" w:rsidRPr="00DF7551" w:rsidRDefault="001E74AA" w:rsidP="005D1D49">
      <w:pPr>
        <w:widowControl w:val="0"/>
        <w:ind w:firstLine="567"/>
        <w:jc w:val="center"/>
        <w:rPr>
          <w:rFonts w:ascii="Verdana" w:hAnsi="Verdana"/>
          <w:snapToGrid w:val="0"/>
          <w:sz w:val="24"/>
        </w:rPr>
      </w:pPr>
      <w:r w:rsidRPr="00DF7551">
        <w:rPr>
          <w:rFonts w:ascii="Verdana" w:hAnsi="Verdana"/>
          <w:snapToGrid w:val="0"/>
          <w:sz w:val="24"/>
        </w:rPr>
        <w:t xml:space="preserve">Art. </w:t>
      </w:r>
      <w:r w:rsidR="00E71612">
        <w:rPr>
          <w:rFonts w:ascii="Verdana" w:hAnsi="Verdana"/>
          <w:snapToGrid w:val="0"/>
          <w:sz w:val="24"/>
        </w:rPr>
        <w:t>18</w:t>
      </w:r>
    </w:p>
    <w:p w:rsidR="001E74AA" w:rsidRPr="00DF7551" w:rsidRDefault="008D38BD" w:rsidP="005D1D49">
      <w:pPr>
        <w:widowControl w:val="0"/>
        <w:ind w:firstLine="567"/>
        <w:jc w:val="center"/>
        <w:rPr>
          <w:rFonts w:ascii="Verdana" w:hAnsi="Verdana"/>
          <w:snapToGrid w:val="0"/>
          <w:sz w:val="24"/>
        </w:rPr>
      </w:pPr>
      <w:r w:rsidRPr="00DF7551">
        <w:rPr>
          <w:rFonts w:ascii="Verdana" w:hAnsi="Verdana"/>
          <w:snapToGrid w:val="0"/>
          <w:sz w:val="24"/>
        </w:rPr>
        <w:t>Variazioni di Bilancio di competenza della Giunta</w:t>
      </w:r>
      <w:r w:rsidR="001E74AA" w:rsidRPr="00DF7551">
        <w:rPr>
          <w:rFonts w:ascii="Verdana" w:hAnsi="Verdana"/>
          <w:snapToGrid w:val="0"/>
          <w:sz w:val="24"/>
        </w:rPr>
        <w:t>.</w:t>
      </w:r>
    </w:p>
    <w:p w:rsidR="009B5F13" w:rsidRPr="00DF7551" w:rsidRDefault="00CA52EB" w:rsidP="005D1D49">
      <w:pPr>
        <w:widowControl w:val="0"/>
        <w:jc w:val="both"/>
        <w:rPr>
          <w:rFonts w:ascii="Verdana" w:hAnsi="Verdana"/>
          <w:snapToGrid w:val="0"/>
          <w:sz w:val="24"/>
        </w:rPr>
      </w:pPr>
      <w:r w:rsidRPr="00DF7551">
        <w:rPr>
          <w:rFonts w:ascii="Verdana" w:hAnsi="Verdana"/>
          <w:snapToGrid w:val="0"/>
          <w:sz w:val="24"/>
        </w:rPr>
        <w:t xml:space="preserve">1 - </w:t>
      </w:r>
      <w:r w:rsidR="009B5F13" w:rsidRPr="00DF7551">
        <w:rPr>
          <w:rFonts w:ascii="Verdana" w:hAnsi="Verdana"/>
          <w:snapToGrid w:val="0"/>
          <w:sz w:val="24"/>
        </w:rPr>
        <w:t>Sono di competenza della Giunta:</w:t>
      </w:r>
    </w:p>
    <w:p w:rsidR="009B5F13" w:rsidRPr="004A07D4" w:rsidRDefault="009B5F13" w:rsidP="00310034">
      <w:pPr>
        <w:pStyle w:val="Paragrafoelenco"/>
        <w:widowControl w:val="0"/>
        <w:numPr>
          <w:ilvl w:val="0"/>
          <w:numId w:val="32"/>
        </w:numPr>
        <w:jc w:val="both"/>
        <w:rPr>
          <w:rFonts w:ascii="Verdana" w:hAnsi="Verdana"/>
          <w:snapToGrid w:val="0"/>
          <w:sz w:val="24"/>
        </w:rPr>
      </w:pPr>
      <w:r w:rsidRPr="004A07D4">
        <w:rPr>
          <w:rFonts w:ascii="Verdana" w:hAnsi="Verdana"/>
          <w:snapToGrid w:val="0"/>
          <w:sz w:val="24"/>
        </w:rPr>
        <w:t xml:space="preserve">le variazioni del piano esecutivo di gestione ad eccezione di quelle di cui all’art. 175 comma 5-quater del </w:t>
      </w:r>
      <w:proofErr w:type="spellStart"/>
      <w:r w:rsidRPr="004A07D4">
        <w:rPr>
          <w:rFonts w:ascii="Verdana" w:hAnsi="Verdana"/>
          <w:snapToGrid w:val="0"/>
          <w:sz w:val="24"/>
        </w:rPr>
        <w:t>T</w:t>
      </w:r>
      <w:r w:rsidR="004A07D4">
        <w:rPr>
          <w:rFonts w:ascii="Verdana" w:hAnsi="Verdana"/>
          <w:snapToGrid w:val="0"/>
          <w:sz w:val="24"/>
        </w:rPr>
        <w:t>.u.o.e.l</w:t>
      </w:r>
      <w:proofErr w:type="spellEnd"/>
      <w:r w:rsidR="004A07D4">
        <w:rPr>
          <w:rFonts w:ascii="Verdana" w:hAnsi="Verdana"/>
          <w:snapToGrid w:val="0"/>
          <w:sz w:val="24"/>
        </w:rPr>
        <w:t>.</w:t>
      </w:r>
      <w:r w:rsidRPr="004A07D4">
        <w:rPr>
          <w:rFonts w:ascii="Verdana" w:hAnsi="Verdana"/>
          <w:snapToGrid w:val="0"/>
          <w:sz w:val="24"/>
        </w:rPr>
        <w:t>;</w:t>
      </w:r>
    </w:p>
    <w:p w:rsidR="009B5F13" w:rsidRPr="004A07D4" w:rsidRDefault="009B5F13" w:rsidP="00310034">
      <w:pPr>
        <w:pStyle w:val="Paragrafoelenco"/>
        <w:widowControl w:val="0"/>
        <w:numPr>
          <w:ilvl w:val="0"/>
          <w:numId w:val="32"/>
        </w:numPr>
        <w:jc w:val="both"/>
        <w:rPr>
          <w:rFonts w:ascii="Verdana" w:hAnsi="Verdana"/>
          <w:snapToGrid w:val="0"/>
          <w:sz w:val="24"/>
        </w:rPr>
      </w:pPr>
      <w:r w:rsidRPr="004A07D4">
        <w:rPr>
          <w:rFonts w:ascii="Verdana" w:hAnsi="Verdana"/>
          <w:snapToGrid w:val="0"/>
          <w:sz w:val="24"/>
        </w:rPr>
        <w:t>variazioni riguardanti l’utilizzo della quota vincolata e accantonata del risultato di amministrazione nel corso dell’esercizio provvisorio consistenti nella mera reiscrizione di economie di spesa derivanti da stanziamenti di Bilancio dell’esercizio precedenti corrispondenti a entrate vincolate;</w:t>
      </w:r>
    </w:p>
    <w:p w:rsidR="009B5F13" w:rsidRPr="004A07D4" w:rsidRDefault="009B5F13" w:rsidP="00310034">
      <w:pPr>
        <w:pStyle w:val="Paragrafoelenco"/>
        <w:widowControl w:val="0"/>
        <w:numPr>
          <w:ilvl w:val="0"/>
          <w:numId w:val="32"/>
        </w:numPr>
        <w:jc w:val="both"/>
        <w:rPr>
          <w:rFonts w:ascii="Verdana" w:hAnsi="Verdana"/>
          <w:snapToGrid w:val="0"/>
          <w:sz w:val="24"/>
        </w:rPr>
      </w:pPr>
      <w:r w:rsidRPr="004A07D4">
        <w:rPr>
          <w:rFonts w:ascii="Verdana" w:hAnsi="Verdana"/>
          <w:snapToGrid w:val="0"/>
          <w:sz w:val="24"/>
        </w:rPr>
        <w:t>variazioni compensative tra le dotazioni delle missioni e dei programmi riguardanti l’utilizzo di risorse comunitarie e vincolate, nel rispetto della finalità della spesa definita nel provvedimento di assegnazione delle risorse, o qualora le variazioni siano necessarie per l’attuazione di interventi previsti da intese istituzionali di programma o da altri strumenti di programmazione negoziata, già deliberati dal Consiglio</w:t>
      </w:r>
      <w:r w:rsidR="004A07D4">
        <w:rPr>
          <w:rFonts w:ascii="Verdana" w:hAnsi="Verdana"/>
          <w:snapToGrid w:val="0"/>
          <w:sz w:val="24"/>
        </w:rPr>
        <w:t xml:space="preserve"> Comunale</w:t>
      </w:r>
      <w:r w:rsidRPr="004A07D4">
        <w:rPr>
          <w:rFonts w:ascii="Verdana" w:hAnsi="Verdana"/>
          <w:snapToGrid w:val="0"/>
          <w:sz w:val="24"/>
        </w:rPr>
        <w:t>;</w:t>
      </w:r>
    </w:p>
    <w:p w:rsidR="00CA52EB" w:rsidRPr="004A07D4" w:rsidRDefault="009B5F13" w:rsidP="00310034">
      <w:pPr>
        <w:pStyle w:val="Paragrafoelenco"/>
        <w:widowControl w:val="0"/>
        <w:numPr>
          <w:ilvl w:val="0"/>
          <w:numId w:val="32"/>
        </w:numPr>
        <w:jc w:val="both"/>
        <w:rPr>
          <w:rFonts w:ascii="Verdana" w:hAnsi="Verdana"/>
          <w:snapToGrid w:val="0"/>
          <w:sz w:val="24"/>
        </w:rPr>
      </w:pPr>
      <w:r w:rsidRPr="004A07D4">
        <w:rPr>
          <w:rFonts w:ascii="Verdana" w:hAnsi="Verdana"/>
          <w:snapToGrid w:val="0"/>
          <w:sz w:val="24"/>
        </w:rPr>
        <w:t xml:space="preserve">variazioni compensative tra le dotazioni delle missioni e dei programmi limitatamente </w:t>
      </w:r>
      <w:r w:rsidR="00CA52EB" w:rsidRPr="004A07D4">
        <w:rPr>
          <w:rFonts w:ascii="Verdana" w:hAnsi="Verdana"/>
          <w:snapToGrid w:val="0"/>
          <w:sz w:val="24"/>
        </w:rPr>
        <w:t>alle spese per il personale, conseguenti a provvedimenti di trasferimento del personale all’interno dell’Ente;</w:t>
      </w:r>
    </w:p>
    <w:p w:rsidR="00CA52EB" w:rsidRPr="004A07D4" w:rsidRDefault="00CA52EB" w:rsidP="00310034">
      <w:pPr>
        <w:pStyle w:val="Paragrafoelenco"/>
        <w:widowControl w:val="0"/>
        <w:numPr>
          <w:ilvl w:val="0"/>
          <w:numId w:val="32"/>
        </w:numPr>
        <w:jc w:val="both"/>
        <w:rPr>
          <w:rFonts w:ascii="Verdana" w:hAnsi="Verdana"/>
          <w:snapToGrid w:val="0"/>
          <w:sz w:val="24"/>
        </w:rPr>
      </w:pPr>
      <w:r w:rsidRPr="004A07D4">
        <w:rPr>
          <w:rFonts w:ascii="Verdana" w:hAnsi="Verdana"/>
          <w:snapToGrid w:val="0"/>
          <w:sz w:val="24"/>
        </w:rPr>
        <w:t>variazioni delle dotazioni di cassa;</w:t>
      </w:r>
    </w:p>
    <w:p w:rsidR="001E74AA" w:rsidRPr="004A07D4" w:rsidRDefault="00CA52EB" w:rsidP="00310034">
      <w:pPr>
        <w:pStyle w:val="Paragrafoelenco"/>
        <w:widowControl w:val="0"/>
        <w:numPr>
          <w:ilvl w:val="0"/>
          <w:numId w:val="32"/>
        </w:numPr>
        <w:jc w:val="both"/>
        <w:rPr>
          <w:rFonts w:ascii="Verdana" w:hAnsi="Verdana"/>
          <w:snapToGrid w:val="0"/>
          <w:sz w:val="24"/>
        </w:rPr>
      </w:pPr>
      <w:r w:rsidRPr="004A07D4">
        <w:rPr>
          <w:rFonts w:ascii="Verdana" w:hAnsi="Verdana"/>
          <w:snapToGrid w:val="0"/>
          <w:sz w:val="24"/>
        </w:rPr>
        <w:t>variazioni riguardanti il fondo pluriennale vincolato effettuate entro i termini di approvazione del rendiconto.</w:t>
      </w:r>
    </w:p>
    <w:p w:rsidR="00CA52EB" w:rsidRPr="00DF7551" w:rsidRDefault="00CA52EB" w:rsidP="004A07D4">
      <w:pPr>
        <w:widowControl w:val="0"/>
        <w:jc w:val="both"/>
        <w:rPr>
          <w:rFonts w:ascii="Verdana" w:hAnsi="Verdana"/>
          <w:snapToGrid w:val="0"/>
          <w:sz w:val="24"/>
        </w:rPr>
      </w:pPr>
      <w:r w:rsidRPr="00DF7551">
        <w:rPr>
          <w:rFonts w:ascii="Verdana" w:hAnsi="Verdana"/>
          <w:snapToGrid w:val="0"/>
          <w:sz w:val="24"/>
        </w:rPr>
        <w:t xml:space="preserve">2 – Le deliberazioni di cui al comma precedente adottate dalla Giunta sono comunicate al Consiglio </w:t>
      </w:r>
      <w:r w:rsidR="008E0D15">
        <w:rPr>
          <w:rFonts w:ascii="Verdana" w:hAnsi="Verdana"/>
          <w:snapToGrid w:val="0"/>
          <w:sz w:val="24"/>
        </w:rPr>
        <w:t xml:space="preserve">comunale </w:t>
      </w:r>
      <w:r w:rsidRPr="00DF7551">
        <w:rPr>
          <w:rFonts w:ascii="Verdana" w:hAnsi="Verdana"/>
          <w:snapToGrid w:val="0"/>
          <w:sz w:val="24"/>
        </w:rPr>
        <w:t xml:space="preserve">anche mediante richiamo degli estremi dei relativi atti deliberativi nel dispositivo di atti </w:t>
      </w:r>
      <w:r w:rsidRPr="00DF7551">
        <w:rPr>
          <w:rFonts w:ascii="Verdana" w:hAnsi="Verdana"/>
          <w:snapToGrid w:val="0"/>
          <w:sz w:val="24"/>
        </w:rPr>
        <w:lastRenderedPageBreak/>
        <w:t>consiliari di successive variazioni di Bilancio nel corso della prima adunanza utile.</w:t>
      </w:r>
    </w:p>
    <w:p w:rsidR="00074993" w:rsidRDefault="00074993">
      <w:pPr>
        <w:widowControl w:val="0"/>
        <w:ind w:firstLine="567"/>
        <w:jc w:val="center"/>
        <w:rPr>
          <w:rFonts w:ascii="Verdana" w:hAnsi="Verdana"/>
          <w:snapToGrid w:val="0"/>
          <w:sz w:val="24"/>
        </w:rPr>
      </w:pPr>
    </w:p>
    <w:p w:rsidR="001E74AA" w:rsidRPr="00DF7551" w:rsidRDefault="00E71612">
      <w:pPr>
        <w:widowControl w:val="0"/>
        <w:ind w:firstLine="567"/>
        <w:jc w:val="center"/>
        <w:rPr>
          <w:rFonts w:ascii="Verdana" w:hAnsi="Verdana"/>
          <w:snapToGrid w:val="0"/>
          <w:sz w:val="24"/>
        </w:rPr>
      </w:pPr>
      <w:r>
        <w:rPr>
          <w:rFonts w:ascii="Verdana" w:hAnsi="Verdana"/>
          <w:snapToGrid w:val="0"/>
          <w:sz w:val="24"/>
        </w:rPr>
        <w:t>Art.19</w:t>
      </w:r>
    </w:p>
    <w:p w:rsidR="001E74AA" w:rsidRPr="00DF7551" w:rsidRDefault="009711AC">
      <w:pPr>
        <w:pStyle w:val="Titolo5"/>
        <w:rPr>
          <w:rFonts w:ascii="Verdana" w:hAnsi="Verdana"/>
        </w:rPr>
      </w:pPr>
      <w:r w:rsidRPr="00DF7551">
        <w:rPr>
          <w:rFonts w:ascii="Verdana" w:hAnsi="Verdana"/>
        </w:rPr>
        <w:t xml:space="preserve">Variazioni di competenza dei Responsabili di </w:t>
      </w:r>
      <w:r w:rsidR="00987B87">
        <w:rPr>
          <w:rFonts w:ascii="Verdana" w:hAnsi="Verdana"/>
        </w:rPr>
        <w:t xml:space="preserve">posizione </w:t>
      </w:r>
      <w:r w:rsidR="00706071">
        <w:rPr>
          <w:rFonts w:ascii="Verdana" w:hAnsi="Verdana"/>
        </w:rPr>
        <w:t>o</w:t>
      </w:r>
      <w:r w:rsidR="00987B87">
        <w:rPr>
          <w:rFonts w:ascii="Verdana" w:hAnsi="Verdana"/>
        </w:rPr>
        <w:t>rganizzativa</w:t>
      </w:r>
    </w:p>
    <w:p w:rsidR="009711AC" w:rsidRPr="00987B87" w:rsidRDefault="001E74AA" w:rsidP="00987B87">
      <w:pPr>
        <w:pStyle w:val="Rientrocorpodeltesto2"/>
        <w:ind w:firstLine="0"/>
        <w:jc w:val="both"/>
        <w:rPr>
          <w:rFonts w:ascii="Verdana" w:hAnsi="Verdana"/>
        </w:rPr>
      </w:pPr>
      <w:r w:rsidRPr="00987B87">
        <w:rPr>
          <w:rFonts w:ascii="Verdana" w:hAnsi="Verdana"/>
        </w:rPr>
        <w:t xml:space="preserve">1 </w:t>
      </w:r>
      <w:r w:rsidR="009711AC" w:rsidRPr="00987B87">
        <w:rPr>
          <w:rFonts w:ascii="Verdana" w:hAnsi="Verdana"/>
        </w:rPr>
        <w:t>–</w:t>
      </w:r>
      <w:r w:rsidRPr="00987B87">
        <w:rPr>
          <w:rFonts w:ascii="Verdana" w:hAnsi="Verdana"/>
        </w:rPr>
        <w:t xml:space="preserve"> </w:t>
      </w:r>
      <w:r w:rsidR="009711AC" w:rsidRPr="00987B87">
        <w:rPr>
          <w:rFonts w:ascii="Verdana" w:hAnsi="Verdana"/>
        </w:rPr>
        <w:t xml:space="preserve">I Responsabili di </w:t>
      </w:r>
      <w:r w:rsidR="00987B87" w:rsidRPr="00987B87">
        <w:rPr>
          <w:rFonts w:ascii="Verdana" w:hAnsi="Verdana"/>
        </w:rPr>
        <w:t xml:space="preserve">posizione organizzativa, o eventualmente </w:t>
      </w:r>
      <w:r w:rsidR="009711AC" w:rsidRPr="00987B87">
        <w:rPr>
          <w:rFonts w:ascii="Verdana" w:hAnsi="Verdana"/>
        </w:rPr>
        <w:t xml:space="preserve">il </w:t>
      </w:r>
      <w:r w:rsidR="00987B87" w:rsidRPr="00987B87">
        <w:rPr>
          <w:rFonts w:ascii="Verdana" w:hAnsi="Verdana"/>
        </w:rPr>
        <w:t>R</w:t>
      </w:r>
      <w:r w:rsidR="009711AC" w:rsidRPr="00987B87">
        <w:rPr>
          <w:rFonts w:ascii="Verdana" w:hAnsi="Verdana"/>
        </w:rPr>
        <w:t xml:space="preserve">esponsabile del </w:t>
      </w:r>
      <w:r w:rsidR="00987B87" w:rsidRPr="00987B87">
        <w:rPr>
          <w:rFonts w:ascii="Verdana" w:hAnsi="Verdana"/>
        </w:rPr>
        <w:t>S</w:t>
      </w:r>
      <w:r w:rsidR="009711AC" w:rsidRPr="00987B87">
        <w:rPr>
          <w:rFonts w:ascii="Verdana" w:hAnsi="Verdana"/>
        </w:rPr>
        <w:t xml:space="preserve">ervizio </w:t>
      </w:r>
      <w:r w:rsidR="00987B87" w:rsidRPr="00987B87">
        <w:rPr>
          <w:rFonts w:ascii="Verdana" w:hAnsi="Verdana"/>
        </w:rPr>
        <w:t>F</w:t>
      </w:r>
      <w:r w:rsidR="009711AC" w:rsidRPr="00987B87">
        <w:rPr>
          <w:rFonts w:ascii="Verdana" w:hAnsi="Verdana"/>
        </w:rPr>
        <w:t>inanziario possono effettuare per ciascuno degli esercizi del Bilancio le seguenti variazioni:</w:t>
      </w:r>
    </w:p>
    <w:p w:rsidR="00927A06" w:rsidRPr="00987B87" w:rsidRDefault="009711AC" w:rsidP="00310034">
      <w:pPr>
        <w:widowControl w:val="0"/>
        <w:numPr>
          <w:ilvl w:val="0"/>
          <w:numId w:val="33"/>
        </w:numPr>
        <w:jc w:val="both"/>
        <w:rPr>
          <w:rFonts w:ascii="Verdana" w:hAnsi="Verdana"/>
          <w:snapToGrid w:val="0"/>
          <w:sz w:val="24"/>
        </w:rPr>
      </w:pPr>
      <w:r w:rsidRPr="00987B87">
        <w:rPr>
          <w:rFonts w:ascii="Verdana" w:hAnsi="Verdana"/>
          <w:snapToGrid w:val="0"/>
          <w:sz w:val="24"/>
        </w:rPr>
        <w:t xml:space="preserve">le variazioni compensative del piano esecutivo di gestione fra capitoli di entrata della medesima categoria e fra i capitoli di spesa del medesimo macroaggregato, escluse le variazioni dei capitoli appartenenti ai macroaggregati riguardanti i trasferimenti correnti, i contributi agli investimenti, ed ai trasferimenti </w:t>
      </w:r>
      <w:r w:rsidR="00927A06" w:rsidRPr="00987B87">
        <w:rPr>
          <w:rFonts w:ascii="Verdana" w:hAnsi="Verdana"/>
          <w:snapToGrid w:val="0"/>
          <w:sz w:val="24"/>
        </w:rPr>
        <w:t>in conto capitale, che sono di competenza della Giunta;</w:t>
      </w:r>
    </w:p>
    <w:p w:rsidR="00927A06" w:rsidRPr="00987B87" w:rsidRDefault="00927A06" w:rsidP="00310034">
      <w:pPr>
        <w:widowControl w:val="0"/>
        <w:numPr>
          <w:ilvl w:val="0"/>
          <w:numId w:val="33"/>
        </w:numPr>
        <w:jc w:val="both"/>
        <w:rPr>
          <w:rFonts w:ascii="Verdana" w:hAnsi="Verdana"/>
          <w:snapToGrid w:val="0"/>
          <w:sz w:val="24"/>
        </w:rPr>
      </w:pPr>
      <w:r w:rsidRPr="00987B87">
        <w:rPr>
          <w:rFonts w:ascii="Verdana" w:hAnsi="Verdana"/>
          <w:snapToGrid w:val="0"/>
          <w:sz w:val="24"/>
        </w:rPr>
        <w:t xml:space="preserve"> le variazioni di Bilancio fra gli stanziamenti riguardanti il fondo pluriennale vincolato e gli stanziamenti correlati, in termini di competenza e di cassa. Tali variazioni sono comunicate trimestralmente alla Giunta entro i dieci giorni successivi;</w:t>
      </w:r>
    </w:p>
    <w:p w:rsidR="001E74AA" w:rsidRPr="00987B87" w:rsidRDefault="00927A06" w:rsidP="00310034">
      <w:pPr>
        <w:widowControl w:val="0"/>
        <w:numPr>
          <w:ilvl w:val="0"/>
          <w:numId w:val="33"/>
        </w:numPr>
        <w:jc w:val="both"/>
        <w:rPr>
          <w:rFonts w:ascii="Verdana" w:hAnsi="Verdana"/>
          <w:snapToGrid w:val="0"/>
          <w:sz w:val="24"/>
        </w:rPr>
      </w:pPr>
      <w:r w:rsidRPr="00987B87">
        <w:rPr>
          <w:rFonts w:ascii="Verdana" w:hAnsi="Verdana"/>
          <w:snapToGrid w:val="0"/>
          <w:sz w:val="24"/>
        </w:rPr>
        <w:t>le variazioni, effettuate non in esercizio provvisorio, riguardanti l’utilizzo della quota vincolata e accantonata del risultato di amministrazione consistenti nella mera reiscrizione di economie di spesa derivanti da stanziamenti di Bilancio dell’esercizio precedenti corrispondenti a entrate vincolate;</w:t>
      </w:r>
    </w:p>
    <w:p w:rsidR="00AF6FFE" w:rsidRPr="00987B87" w:rsidRDefault="00AF6FFE" w:rsidP="00310034">
      <w:pPr>
        <w:widowControl w:val="0"/>
        <w:numPr>
          <w:ilvl w:val="0"/>
          <w:numId w:val="33"/>
        </w:numPr>
        <w:jc w:val="both"/>
        <w:rPr>
          <w:rFonts w:ascii="Verdana" w:hAnsi="Verdana"/>
          <w:snapToGrid w:val="0"/>
          <w:sz w:val="24"/>
        </w:rPr>
      </w:pPr>
      <w:r w:rsidRPr="00987B87">
        <w:rPr>
          <w:rFonts w:ascii="Verdana" w:hAnsi="Verdana"/>
          <w:snapToGrid w:val="0"/>
          <w:sz w:val="24"/>
        </w:rPr>
        <w:t>le variazioni degli stanziamenti riguardanti i versamenti ai conti di tesoreria statale intestati all’Ente e i versamenti a depositi bancari intestati all’Ente;</w:t>
      </w:r>
    </w:p>
    <w:p w:rsidR="00AF6FFE" w:rsidRPr="00987B87" w:rsidRDefault="00AF6FFE" w:rsidP="00310034">
      <w:pPr>
        <w:widowControl w:val="0"/>
        <w:numPr>
          <w:ilvl w:val="0"/>
          <w:numId w:val="33"/>
        </w:numPr>
        <w:jc w:val="both"/>
        <w:rPr>
          <w:rFonts w:ascii="Verdana" w:hAnsi="Verdana"/>
          <w:snapToGrid w:val="0"/>
          <w:sz w:val="24"/>
        </w:rPr>
      </w:pPr>
      <w:r w:rsidRPr="00987B87">
        <w:rPr>
          <w:rFonts w:ascii="Verdana" w:hAnsi="Verdana"/>
          <w:snapToGrid w:val="0"/>
          <w:sz w:val="24"/>
        </w:rPr>
        <w:t>le variazioni necessarie per l’adeguamento delle previsioni, compresa l’istituzione di tipologie e programmi, riguardanti le partite di giro e le operazioni per conto di terzi.</w:t>
      </w:r>
    </w:p>
    <w:p w:rsidR="00AF6FFE" w:rsidRPr="00DF7551" w:rsidRDefault="00AF6FFE" w:rsidP="001D7853">
      <w:pPr>
        <w:widowControl w:val="0"/>
        <w:jc w:val="both"/>
        <w:rPr>
          <w:rFonts w:ascii="Verdana" w:hAnsi="Verdana"/>
          <w:snapToGrid w:val="0"/>
          <w:sz w:val="24"/>
        </w:rPr>
      </w:pPr>
      <w:r w:rsidRPr="00987B87">
        <w:rPr>
          <w:rFonts w:ascii="Verdana" w:hAnsi="Verdana"/>
          <w:snapToGrid w:val="0"/>
          <w:sz w:val="24"/>
        </w:rPr>
        <w:t xml:space="preserve">2 - Con cadenza </w:t>
      </w:r>
      <w:r w:rsidR="001D7853">
        <w:rPr>
          <w:rFonts w:ascii="Verdana" w:hAnsi="Verdana"/>
          <w:snapToGrid w:val="0"/>
          <w:sz w:val="24"/>
        </w:rPr>
        <w:t xml:space="preserve">semestrale </w:t>
      </w:r>
      <w:r w:rsidRPr="00987B87">
        <w:rPr>
          <w:rFonts w:ascii="Verdana" w:hAnsi="Verdana"/>
          <w:snapToGrid w:val="0"/>
          <w:sz w:val="24"/>
        </w:rPr>
        <w:t xml:space="preserve">e comunque entro il 31 dicembre dell’esercizio, sono comunicate alla Giunta le variazioni di bilancio adottate dai </w:t>
      </w:r>
      <w:r w:rsidR="001D7853">
        <w:rPr>
          <w:rFonts w:ascii="Verdana" w:hAnsi="Verdana"/>
          <w:snapToGrid w:val="0"/>
          <w:sz w:val="24"/>
        </w:rPr>
        <w:t>R</w:t>
      </w:r>
      <w:r w:rsidRPr="00987B87">
        <w:rPr>
          <w:rFonts w:ascii="Verdana" w:hAnsi="Verdana"/>
          <w:snapToGrid w:val="0"/>
          <w:sz w:val="24"/>
        </w:rPr>
        <w:t xml:space="preserve">esponsabili di </w:t>
      </w:r>
      <w:r w:rsidR="001D7853">
        <w:rPr>
          <w:rFonts w:ascii="Verdana" w:hAnsi="Verdana"/>
          <w:snapToGrid w:val="0"/>
          <w:sz w:val="24"/>
        </w:rPr>
        <w:t xml:space="preserve">posizione organizzativa ed eventualmente </w:t>
      </w:r>
      <w:r w:rsidRPr="00987B87">
        <w:rPr>
          <w:rFonts w:ascii="Verdana" w:hAnsi="Verdana"/>
          <w:snapToGrid w:val="0"/>
          <w:sz w:val="24"/>
        </w:rPr>
        <w:t xml:space="preserve">dal </w:t>
      </w:r>
      <w:r w:rsidR="001D7853">
        <w:rPr>
          <w:rFonts w:ascii="Verdana" w:hAnsi="Verdana"/>
          <w:snapToGrid w:val="0"/>
          <w:sz w:val="24"/>
        </w:rPr>
        <w:t>R</w:t>
      </w:r>
      <w:r w:rsidRPr="00987B87">
        <w:rPr>
          <w:rFonts w:ascii="Verdana" w:hAnsi="Verdana"/>
          <w:snapToGrid w:val="0"/>
          <w:sz w:val="24"/>
        </w:rPr>
        <w:t xml:space="preserve">esponsabile del </w:t>
      </w:r>
      <w:r w:rsidR="001D7853">
        <w:rPr>
          <w:rFonts w:ascii="Verdana" w:hAnsi="Verdana"/>
          <w:snapToGrid w:val="0"/>
          <w:sz w:val="24"/>
        </w:rPr>
        <w:t>S</w:t>
      </w:r>
      <w:r w:rsidRPr="00987B87">
        <w:rPr>
          <w:rFonts w:ascii="Verdana" w:hAnsi="Verdana"/>
          <w:snapToGrid w:val="0"/>
          <w:sz w:val="24"/>
        </w:rPr>
        <w:t xml:space="preserve">ervizio </w:t>
      </w:r>
      <w:r w:rsidR="001D7853">
        <w:rPr>
          <w:rFonts w:ascii="Verdana" w:hAnsi="Verdana"/>
          <w:snapToGrid w:val="0"/>
          <w:sz w:val="24"/>
        </w:rPr>
        <w:t>F</w:t>
      </w:r>
      <w:r w:rsidRPr="00987B87">
        <w:rPr>
          <w:rFonts w:ascii="Verdana" w:hAnsi="Verdana"/>
          <w:snapToGrid w:val="0"/>
          <w:sz w:val="24"/>
        </w:rPr>
        <w:t xml:space="preserve">inanziario ai sensi dell’art. 175, comma 5-quater, del </w:t>
      </w:r>
      <w:proofErr w:type="spellStart"/>
      <w:r w:rsidRPr="00987B87">
        <w:rPr>
          <w:rFonts w:ascii="Verdana" w:hAnsi="Verdana"/>
          <w:snapToGrid w:val="0"/>
          <w:sz w:val="24"/>
        </w:rPr>
        <w:t>T</w:t>
      </w:r>
      <w:r w:rsidR="001D7853">
        <w:rPr>
          <w:rFonts w:ascii="Verdana" w:hAnsi="Verdana"/>
          <w:snapToGrid w:val="0"/>
          <w:sz w:val="24"/>
        </w:rPr>
        <w:t>.u.o.e.l</w:t>
      </w:r>
      <w:proofErr w:type="spellEnd"/>
      <w:r w:rsidR="001D7853">
        <w:rPr>
          <w:rFonts w:ascii="Verdana" w:hAnsi="Verdana"/>
          <w:snapToGrid w:val="0"/>
          <w:sz w:val="24"/>
        </w:rPr>
        <w:t>..</w:t>
      </w:r>
    </w:p>
    <w:p w:rsidR="001E74AA" w:rsidRPr="00DF7551" w:rsidRDefault="001E74AA">
      <w:pPr>
        <w:widowControl w:val="0"/>
        <w:ind w:firstLine="567"/>
        <w:jc w:val="center"/>
        <w:rPr>
          <w:rFonts w:ascii="Verdana" w:hAnsi="Verdana"/>
          <w:snapToGrid w:val="0"/>
          <w:sz w:val="24"/>
        </w:rPr>
      </w:pPr>
    </w:p>
    <w:p w:rsidR="001E74AA" w:rsidRPr="00DF7551" w:rsidRDefault="00E71612">
      <w:pPr>
        <w:widowControl w:val="0"/>
        <w:ind w:firstLine="567"/>
        <w:jc w:val="center"/>
        <w:rPr>
          <w:rFonts w:ascii="Verdana" w:hAnsi="Verdana"/>
          <w:snapToGrid w:val="0"/>
          <w:sz w:val="24"/>
        </w:rPr>
      </w:pPr>
      <w:r>
        <w:rPr>
          <w:rFonts w:ascii="Verdana" w:hAnsi="Verdana"/>
          <w:snapToGrid w:val="0"/>
          <w:sz w:val="24"/>
        </w:rPr>
        <w:t>Art. 20</w:t>
      </w:r>
    </w:p>
    <w:p w:rsidR="001E74AA" w:rsidRPr="00DF7551" w:rsidRDefault="00CB3486" w:rsidP="00CB3486">
      <w:pPr>
        <w:widowControl w:val="0"/>
        <w:ind w:firstLine="567"/>
        <w:jc w:val="center"/>
        <w:rPr>
          <w:rFonts w:ascii="Verdana" w:hAnsi="Verdana"/>
          <w:snapToGrid w:val="0"/>
          <w:sz w:val="24"/>
        </w:rPr>
      </w:pPr>
      <w:r w:rsidRPr="00DF7551">
        <w:rPr>
          <w:rFonts w:ascii="Verdana" w:hAnsi="Verdana"/>
          <w:snapToGrid w:val="0"/>
          <w:sz w:val="24"/>
        </w:rPr>
        <w:t>Assestamento generale di Bilancio</w:t>
      </w:r>
    </w:p>
    <w:p w:rsidR="00CB3486" w:rsidRPr="00DF7551" w:rsidRDefault="001E74AA" w:rsidP="00AC3E76">
      <w:pPr>
        <w:widowControl w:val="0"/>
        <w:jc w:val="both"/>
        <w:rPr>
          <w:rFonts w:ascii="Verdana" w:hAnsi="Verdana"/>
          <w:snapToGrid w:val="0"/>
          <w:sz w:val="24"/>
        </w:rPr>
      </w:pPr>
      <w:r w:rsidRPr="00DF7551">
        <w:rPr>
          <w:rFonts w:ascii="Verdana" w:hAnsi="Verdana"/>
          <w:snapToGrid w:val="0"/>
          <w:sz w:val="24"/>
        </w:rPr>
        <w:t xml:space="preserve">1 </w:t>
      </w:r>
      <w:r w:rsidR="00CB3486" w:rsidRPr="00DF7551">
        <w:rPr>
          <w:rFonts w:ascii="Verdana" w:hAnsi="Verdana"/>
          <w:snapToGrid w:val="0"/>
          <w:sz w:val="24"/>
        </w:rPr>
        <w:t>–</w:t>
      </w:r>
      <w:r w:rsidRPr="00DF7551">
        <w:rPr>
          <w:rFonts w:ascii="Verdana" w:hAnsi="Verdana"/>
          <w:snapToGrid w:val="0"/>
          <w:sz w:val="24"/>
        </w:rPr>
        <w:t xml:space="preserve"> </w:t>
      </w:r>
      <w:r w:rsidR="00CB3486" w:rsidRPr="00DF7551">
        <w:rPr>
          <w:rFonts w:ascii="Verdana" w:hAnsi="Verdana"/>
          <w:snapToGrid w:val="0"/>
          <w:sz w:val="24"/>
        </w:rPr>
        <w:t xml:space="preserve">Mediante la variazione di assestamento generale si attua la verifica generale di tutte le voci di entrata e di uscita compreso il fondo di riserva e il fondo di </w:t>
      </w:r>
      <w:r w:rsidR="00AC3E76">
        <w:rPr>
          <w:rFonts w:ascii="Verdana" w:hAnsi="Verdana"/>
          <w:snapToGrid w:val="0"/>
          <w:sz w:val="24"/>
        </w:rPr>
        <w:t xml:space="preserve">riserva di </w:t>
      </w:r>
      <w:r w:rsidR="00CB3486" w:rsidRPr="00DF7551">
        <w:rPr>
          <w:rFonts w:ascii="Verdana" w:hAnsi="Verdana"/>
          <w:snapToGrid w:val="0"/>
          <w:sz w:val="24"/>
        </w:rPr>
        <w:t>cassa, al fine di assicurare il mantenimento del pareggio di Bilancio di previsione finanziario ed anche la migliore allocazione delle risorse finanziarie e nella prospettiva della realizzazione dei programmi dell’Ente.</w:t>
      </w:r>
    </w:p>
    <w:p w:rsidR="00CB3486" w:rsidRPr="00DF7551" w:rsidRDefault="00CB3486" w:rsidP="00C961B6">
      <w:pPr>
        <w:widowControl w:val="0"/>
        <w:jc w:val="both"/>
        <w:rPr>
          <w:rFonts w:ascii="Verdana" w:hAnsi="Verdana"/>
          <w:snapToGrid w:val="0"/>
          <w:sz w:val="24"/>
        </w:rPr>
      </w:pPr>
      <w:r w:rsidRPr="00DF7551">
        <w:rPr>
          <w:rFonts w:ascii="Verdana" w:hAnsi="Verdana"/>
          <w:snapToGrid w:val="0"/>
          <w:sz w:val="24"/>
        </w:rPr>
        <w:t>2 – La variazione di assestamento generale è approvata</w:t>
      </w:r>
      <w:r w:rsidR="00A13B6F" w:rsidRPr="00DF7551">
        <w:rPr>
          <w:rFonts w:ascii="Verdana" w:hAnsi="Verdana"/>
          <w:snapToGrid w:val="0"/>
          <w:sz w:val="24"/>
        </w:rPr>
        <w:t xml:space="preserve"> dal Consiglio</w:t>
      </w:r>
      <w:r w:rsidR="00C961B6">
        <w:rPr>
          <w:rFonts w:ascii="Verdana" w:hAnsi="Verdana"/>
          <w:snapToGrid w:val="0"/>
          <w:sz w:val="24"/>
        </w:rPr>
        <w:t xml:space="preserve"> Comunale </w:t>
      </w:r>
      <w:r w:rsidR="00A13B6F" w:rsidRPr="00DF7551">
        <w:rPr>
          <w:rFonts w:ascii="Verdana" w:hAnsi="Verdana"/>
          <w:snapToGrid w:val="0"/>
          <w:sz w:val="24"/>
        </w:rPr>
        <w:t>entro il 31 luglio di ciascun anno.</w:t>
      </w:r>
    </w:p>
    <w:p w:rsidR="00CB3486" w:rsidRPr="00DF7551" w:rsidRDefault="00A13B6F" w:rsidP="00C961B6">
      <w:pPr>
        <w:widowControl w:val="0"/>
        <w:jc w:val="both"/>
        <w:rPr>
          <w:rFonts w:ascii="Verdana" w:hAnsi="Verdana"/>
          <w:snapToGrid w:val="0"/>
          <w:sz w:val="24"/>
        </w:rPr>
      </w:pPr>
      <w:r w:rsidRPr="00DF7551">
        <w:rPr>
          <w:rFonts w:ascii="Verdana" w:hAnsi="Verdana"/>
          <w:snapToGrid w:val="0"/>
          <w:sz w:val="24"/>
        </w:rPr>
        <w:t>3</w:t>
      </w:r>
      <w:r w:rsidR="00CB3486" w:rsidRPr="00DF7551">
        <w:rPr>
          <w:rFonts w:ascii="Verdana" w:hAnsi="Verdana"/>
          <w:snapToGrid w:val="0"/>
          <w:sz w:val="24"/>
        </w:rPr>
        <w:t xml:space="preserve"> – </w:t>
      </w:r>
      <w:r w:rsidRPr="00DF7551">
        <w:rPr>
          <w:rFonts w:ascii="Verdana" w:hAnsi="Verdana"/>
          <w:snapToGrid w:val="0"/>
          <w:sz w:val="24"/>
        </w:rPr>
        <w:t xml:space="preserve">Le proposte di assestamento generale di Bilancio sono elaborate dal Responsabile del </w:t>
      </w:r>
      <w:r w:rsidR="00C961B6">
        <w:rPr>
          <w:rFonts w:ascii="Verdana" w:hAnsi="Verdana"/>
          <w:snapToGrid w:val="0"/>
          <w:sz w:val="24"/>
        </w:rPr>
        <w:t>S</w:t>
      </w:r>
      <w:r w:rsidRPr="00DF7551">
        <w:rPr>
          <w:rFonts w:ascii="Verdana" w:hAnsi="Verdana"/>
          <w:snapToGrid w:val="0"/>
          <w:sz w:val="24"/>
        </w:rPr>
        <w:t xml:space="preserve">ervizio </w:t>
      </w:r>
      <w:r w:rsidR="00C961B6">
        <w:rPr>
          <w:rFonts w:ascii="Verdana" w:hAnsi="Verdana"/>
          <w:snapToGrid w:val="0"/>
          <w:sz w:val="24"/>
        </w:rPr>
        <w:t>F</w:t>
      </w:r>
      <w:r w:rsidRPr="00DF7551">
        <w:rPr>
          <w:rFonts w:ascii="Verdana" w:hAnsi="Verdana"/>
          <w:snapToGrid w:val="0"/>
          <w:sz w:val="24"/>
        </w:rPr>
        <w:t xml:space="preserve">inanziario sulla base delle risultanze </w:t>
      </w:r>
      <w:r w:rsidRPr="00DF7551">
        <w:rPr>
          <w:rFonts w:ascii="Verdana" w:hAnsi="Verdana"/>
          <w:snapToGrid w:val="0"/>
          <w:sz w:val="24"/>
        </w:rPr>
        <w:lastRenderedPageBreak/>
        <w:t xml:space="preserve">comunicate dai Responsabili di </w:t>
      </w:r>
      <w:r w:rsidR="00C961B6">
        <w:rPr>
          <w:rFonts w:ascii="Verdana" w:hAnsi="Verdana"/>
          <w:snapToGrid w:val="0"/>
          <w:sz w:val="24"/>
        </w:rPr>
        <w:t xml:space="preserve">posizione organizzativa </w:t>
      </w:r>
      <w:r w:rsidR="00A85B56" w:rsidRPr="00DF7551">
        <w:rPr>
          <w:rFonts w:ascii="Verdana" w:hAnsi="Verdana"/>
          <w:snapToGrid w:val="0"/>
          <w:sz w:val="24"/>
        </w:rPr>
        <w:t>e della indicazioni ricevute dalla Giunta entro il 10 luglio.</w:t>
      </w:r>
    </w:p>
    <w:p w:rsidR="001E74AA" w:rsidRPr="00DF7551" w:rsidRDefault="001E74AA">
      <w:pPr>
        <w:widowControl w:val="0"/>
        <w:ind w:firstLine="567"/>
        <w:jc w:val="both"/>
        <w:rPr>
          <w:rFonts w:ascii="Verdana" w:hAnsi="Verdana"/>
          <w:snapToGrid w:val="0"/>
          <w:sz w:val="24"/>
        </w:rPr>
      </w:pPr>
    </w:p>
    <w:p w:rsidR="001E74AA" w:rsidRPr="00DF7551" w:rsidRDefault="00604E61">
      <w:pPr>
        <w:widowControl w:val="0"/>
        <w:ind w:firstLine="567"/>
        <w:jc w:val="center"/>
        <w:rPr>
          <w:rFonts w:ascii="Verdana" w:hAnsi="Verdana"/>
          <w:snapToGrid w:val="0"/>
          <w:sz w:val="24"/>
        </w:rPr>
      </w:pPr>
      <w:r>
        <w:rPr>
          <w:rFonts w:ascii="Verdana" w:hAnsi="Verdana"/>
          <w:snapToGrid w:val="0"/>
          <w:sz w:val="24"/>
        </w:rPr>
        <w:t>Art. 21</w:t>
      </w:r>
    </w:p>
    <w:p w:rsidR="001E74AA" w:rsidRPr="00DF7551" w:rsidRDefault="00D43BEF" w:rsidP="00D43BEF">
      <w:pPr>
        <w:widowControl w:val="0"/>
        <w:ind w:firstLine="567"/>
        <w:jc w:val="center"/>
        <w:rPr>
          <w:rFonts w:ascii="Verdana" w:hAnsi="Verdana"/>
          <w:snapToGrid w:val="0"/>
          <w:sz w:val="24"/>
        </w:rPr>
      </w:pPr>
      <w:r w:rsidRPr="00DF7551">
        <w:rPr>
          <w:rFonts w:ascii="Verdana" w:hAnsi="Verdana"/>
          <w:snapToGrid w:val="0"/>
          <w:sz w:val="24"/>
        </w:rPr>
        <w:t xml:space="preserve">Utilizzo del Fondo di riserva </w:t>
      </w:r>
      <w:r w:rsidR="00604E61">
        <w:rPr>
          <w:rFonts w:ascii="Verdana" w:hAnsi="Verdana"/>
          <w:snapToGrid w:val="0"/>
          <w:sz w:val="24"/>
        </w:rPr>
        <w:t>di competenza e di cassa</w:t>
      </w:r>
    </w:p>
    <w:p w:rsidR="00791038" w:rsidRPr="002A0140" w:rsidRDefault="001E74AA" w:rsidP="00C961B6">
      <w:pPr>
        <w:widowControl w:val="0"/>
        <w:jc w:val="both"/>
        <w:rPr>
          <w:rFonts w:ascii="Verdana" w:hAnsi="Verdana"/>
          <w:snapToGrid w:val="0"/>
          <w:sz w:val="24"/>
        </w:rPr>
      </w:pPr>
      <w:r w:rsidRPr="00DF7551">
        <w:rPr>
          <w:rFonts w:ascii="Verdana" w:hAnsi="Verdana"/>
          <w:snapToGrid w:val="0"/>
          <w:sz w:val="24"/>
        </w:rPr>
        <w:t xml:space="preserve">1 </w:t>
      </w:r>
      <w:r w:rsidR="00D43BEF" w:rsidRPr="00DF7551">
        <w:rPr>
          <w:rFonts w:ascii="Verdana" w:hAnsi="Verdana"/>
          <w:snapToGrid w:val="0"/>
          <w:sz w:val="24"/>
        </w:rPr>
        <w:t>–</w:t>
      </w:r>
      <w:r w:rsidRPr="00DF7551">
        <w:rPr>
          <w:rFonts w:ascii="Verdana" w:hAnsi="Verdana"/>
          <w:snapToGrid w:val="0"/>
          <w:sz w:val="24"/>
        </w:rPr>
        <w:t xml:space="preserve"> </w:t>
      </w:r>
      <w:r w:rsidR="00D43BEF" w:rsidRPr="002A0140">
        <w:rPr>
          <w:rFonts w:ascii="Verdana" w:hAnsi="Verdana"/>
          <w:snapToGrid w:val="0"/>
          <w:sz w:val="24"/>
        </w:rPr>
        <w:t>Gli utilizzi del fondo di riserva, del fondo di riserva di cassa</w:t>
      </w:r>
      <w:r w:rsidR="00791038" w:rsidRPr="002A0140">
        <w:rPr>
          <w:rFonts w:ascii="Verdana" w:hAnsi="Verdana"/>
          <w:snapToGrid w:val="0"/>
          <w:sz w:val="24"/>
        </w:rPr>
        <w:t xml:space="preserve"> sono di competenza del</w:t>
      </w:r>
      <w:r w:rsidR="003E6982">
        <w:rPr>
          <w:rFonts w:ascii="Verdana" w:hAnsi="Verdana"/>
          <w:snapToGrid w:val="0"/>
          <w:sz w:val="24"/>
        </w:rPr>
        <w:t xml:space="preserve">l’Organo esecutivo </w:t>
      </w:r>
      <w:r w:rsidR="00791038" w:rsidRPr="002A0140">
        <w:rPr>
          <w:rFonts w:ascii="Verdana" w:hAnsi="Verdana"/>
          <w:snapToGrid w:val="0"/>
          <w:sz w:val="24"/>
        </w:rPr>
        <w:t>e possono essere deliberati sino al 31 dicembre di ciascun anno.</w:t>
      </w:r>
    </w:p>
    <w:p w:rsidR="002A0140" w:rsidRDefault="002A0140" w:rsidP="00364685">
      <w:pPr>
        <w:widowControl w:val="0"/>
        <w:jc w:val="both"/>
        <w:rPr>
          <w:rFonts w:ascii="Verdana" w:hAnsi="Verdana"/>
          <w:snapToGrid w:val="0"/>
          <w:sz w:val="24"/>
        </w:rPr>
      </w:pPr>
      <w:r>
        <w:rPr>
          <w:rFonts w:ascii="Verdana" w:hAnsi="Verdana"/>
          <w:snapToGrid w:val="0"/>
          <w:sz w:val="24"/>
        </w:rPr>
        <w:t xml:space="preserve">2 </w:t>
      </w:r>
      <w:r w:rsidR="00F51F65">
        <w:rPr>
          <w:rFonts w:ascii="Verdana" w:hAnsi="Verdana"/>
          <w:snapToGrid w:val="0"/>
          <w:sz w:val="24"/>
        </w:rPr>
        <w:t>–</w:t>
      </w:r>
      <w:r>
        <w:rPr>
          <w:rFonts w:ascii="Verdana" w:hAnsi="Verdana"/>
          <w:snapToGrid w:val="0"/>
          <w:sz w:val="24"/>
        </w:rPr>
        <w:t xml:space="preserve"> </w:t>
      </w:r>
      <w:r w:rsidR="00F51F65">
        <w:rPr>
          <w:rFonts w:ascii="Verdana" w:hAnsi="Verdana"/>
          <w:snapToGrid w:val="0"/>
          <w:sz w:val="24"/>
        </w:rPr>
        <w:t>L’utilizzo del fondo di riserva è predisposto dal Responsabile del Servizio Finanziario su richiesta dei Responsabili di posizione organizzativa riportante l’esigenza e il fabbisogno e che la stessa risulta rientrante nelle ipotesi normativamente previste.</w:t>
      </w:r>
      <w:r w:rsidR="00F312DA">
        <w:rPr>
          <w:rFonts w:ascii="Verdana" w:hAnsi="Verdana"/>
          <w:snapToGrid w:val="0"/>
          <w:sz w:val="24"/>
        </w:rPr>
        <w:t xml:space="preserve"> Il provvedimento dovrà riportare il visto di regolarità contabile apposto dal Responsabile dei Servizio Finanziario o da suo delegato.</w:t>
      </w:r>
      <w:r w:rsidR="00F51F65">
        <w:rPr>
          <w:rFonts w:ascii="Verdana" w:hAnsi="Verdana"/>
          <w:snapToGrid w:val="0"/>
          <w:sz w:val="24"/>
        </w:rPr>
        <w:t xml:space="preserve"> </w:t>
      </w:r>
      <w:r>
        <w:rPr>
          <w:rFonts w:ascii="Verdana" w:hAnsi="Verdana"/>
          <w:snapToGrid w:val="0"/>
          <w:sz w:val="24"/>
        </w:rPr>
        <w:t xml:space="preserve"> </w:t>
      </w:r>
    </w:p>
    <w:p w:rsidR="001E74AA" w:rsidRPr="00DF7551" w:rsidRDefault="002A0140" w:rsidP="00364685">
      <w:pPr>
        <w:widowControl w:val="0"/>
        <w:jc w:val="both"/>
        <w:rPr>
          <w:rFonts w:ascii="Verdana" w:hAnsi="Verdana"/>
          <w:snapToGrid w:val="0"/>
          <w:sz w:val="24"/>
        </w:rPr>
      </w:pPr>
      <w:r>
        <w:rPr>
          <w:rFonts w:ascii="Verdana" w:hAnsi="Verdana"/>
          <w:snapToGrid w:val="0"/>
          <w:sz w:val="24"/>
        </w:rPr>
        <w:t>3</w:t>
      </w:r>
      <w:r w:rsidR="00791038" w:rsidRPr="00DF7551">
        <w:rPr>
          <w:rFonts w:ascii="Verdana" w:hAnsi="Verdana"/>
          <w:snapToGrid w:val="0"/>
          <w:sz w:val="24"/>
        </w:rPr>
        <w:t xml:space="preserve"> – I prelevamenti dal fondo di riserva, di cassa e di competenza, sono comunicati al Consiglio dell’Ente entro il mese successivo al trimestre; </w:t>
      </w:r>
      <w:r w:rsidR="0006485E" w:rsidRPr="00DF7551">
        <w:rPr>
          <w:rFonts w:ascii="Verdana" w:hAnsi="Verdana"/>
          <w:snapToGrid w:val="0"/>
          <w:sz w:val="24"/>
        </w:rPr>
        <w:t>quelle del quarto trimestre sono comunicate entro il mese di gennaio dell’anno successivo a quello di riferimento.</w:t>
      </w:r>
    </w:p>
    <w:p w:rsidR="00074993" w:rsidRDefault="00074993">
      <w:pPr>
        <w:widowControl w:val="0"/>
        <w:ind w:firstLine="567"/>
        <w:jc w:val="center"/>
        <w:rPr>
          <w:rFonts w:ascii="Verdana" w:hAnsi="Verdana"/>
          <w:snapToGrid w:val="0"/>
          <w:sz w:val="24"/>
        </w:rPr>
      </w:pPr>
    </w:p>
    <w:p w:rsidR="001E74AA" w:rsidRPr="00DF7551" w:rsidRDefault="00AC5C32">
      <w:pPr>
        <w:widowControl w:val="0"/>
        <w:ind w:firstLine="567"/>
        <w:jc w:val="center"/>
        <w:rPr>
          <w:rFonts w:ascii="Verdana" w:hAnsi="Verdana"/>
          <w:snapToGrid w:val="0"/>
          <w:sz w:val="24"/>
        </w:rPr>
      </w:pPr>
      <w:r>
        <w:rPr>
          <w:rFonts w:ascii="Verdana" w:hAnsi="Verdana"/>
          <w:snapToGrid w:val="0"/>
          <w:sz w:val="24"/>
        </w:rPr>
        <w:t>Art. 22</w:t>
      </w:r>
    </w:p>
    <w:p w:rsidR="001E74AA" w:rsidRPr="00DF7551" w:rsidRDefault="006D78D4" w:rsidP="006D78D4">
      <w:pPr>
        <w:widowControl w:val="0"/>
        <w:ind w:firstLine="567"/>
        <w:jc w:val="center"/>
        <w:rPr>
          <w:rFonts w:ascii="Verdana" w:hAnsi="Verdana"/>
          <w:snapToGrid w:val="0"/>
          <w:sz w:val="24"/>
        </w:rPr>
      </w:pPr>
      <w:r w:rsidRPr="00DF7551">
        <w:rPr>
          <w:rFonts w:ascii="Verdana" w:hAnsi="Verdana"/>
          <w:snapToGrid w:val="0"/>
          <w:sz w:val="24"/>
        </w:rPr>
        <w:t>Variazioni di Bilancio di competenza d</w:t>
      </w:r>
      <w:r w:rsidR="008C54DA">
        <w:rPr>
          <w:rFonts w:ascii="Verdana" w:hAnsi="Verdana"/>
          <w:snapToGrid w:val="0"/>
          <w:sz w:val="24"/>
        </w:rPr>
        <w:t>el</w:t>
      </w:r>
      <w:r w:rsidRPr="00DF7551">
        <w:rPr>
          <w:rFonts w:ascii="Verdana" w:hAnsi="Verdana"/>
          <w:snapToGrid w:val="0"/>
          <w:sz w:val="24"/>
        </w:rPr>
        <w:t xml:space="preserve"> consiglio: procedura</w:t>
      </w:r>
    </w:p>
    <w:p w:rsidR="00C5082D" w:rsidRPr="00DF7551" w:rsidRDefault="001E74AA" w:rsidP="00585383">
      <w:pPr>
        <w:widowControl w:val="0"/>
        <w:jc w:val="both"/>
        <w:rPr>
          <w:rFonts w:ascii="Verdana" w:hAnsi="Verdana"/>
          <w:snapToGrid w:val="0"/>
          <w:sz w:val="24"/>
        </w:rPr>
      </w:pPr>
      <w:r w:rsidRPr="00DF7551">
        <w:rPr>
          <w:rFonts w:ascii="Verdana" w:hAnsi="Verdana"/>
          <w:snapToGrid w:val="0"/>
          <w:sz w:val="24"/>
        </w:rPr>
        <w:t xml:space="preserve">1 - Le </w:t>
      </w:r>
      <w:r w:rsidR="00D84B8B" w:rsidRPr="00DF7551">
        <w:rPr>
          <w:rFonts w:ascii="Verdana" w:hAnsi="Verdana"/>
          <w:snapToGrid w:val="0"/>
          <w:sz w:val="24"/>
        </w:rPr>
        <w:t xml:space="preserve">richieste di variazione al Bilancio di Previsione devono essere trasmesse dai Responsabili di </w:t>
      </w:r>
      <w:r w:rsidR="0058367D">
        <w:rPr>
          <w:rFonts w:ascii="Verdana" w:hAnsi="Verdana"/>
          <w:snapToGrid w:val="0"/>
          <w:sz w:val="24"/>
        </w:rPr>
        <w:t xml:space="preserve">posizione organizzativa </w:t>
      </w:r>
      <w:r w:rsidR="00D84B8B" w:rsidRPr="00DF7551">
        <w:rPr>
          <w:rFonts w:ascii="Verdana" w:hAnsi="Verdana"/>
          <w:snapToGrid w:val="0"/>
          <w:sz w:val="24"/>
        </w:rPr>
        <w:t>al Responsabile del Servizio Finanziario. Esse devono essere debitamente motivate al fine di consentire all’</w:t>
      </w:r>
      <w:r w:rsidR="00D8237D">
        <w:rPr>
          <w:rFonts w:ascii="Verdana" w:hAnsi="Verdana"/>
          <w:snapToGrid w:val="0"/>
          <w:sz w:val="24"/>
        </w:rPr>
        <w:t>O</w:t>
      </w:r>
      <w:r w:rsidR="00D84B8B" w:rsidRPr="00DF7551">
        <w:rPr>
          <w:rFonts w:ascii="Verdana" w:hAnsi="Verdana"/>
          <w:snapToGrid w:val="0"/>
          <w:sz w:val="24"/>
        </w:rPr>
        <w:t>rgano deliberante non solo una valutazione delle ragioni concrete che inducono ad operare le suddette variazioni, ma di conoscere anche in modo dettagliato i caratteri specifici dell’attività che si vorrebbe finanziare mediante il provvedimento di variazione di Bilancio che aumentano le spese.</w:t>
      </w:r>
    </w:p>
    <w:p w:rsidR="00C5082D" w:rsidRPr="00DF7551" w:rsidRDefault="00D12D86" w:rsidP="0058367D">
      <w:pPr>
        <w:widowControl w:val="0"/>
        <w:jc w:val="both"/>
        <w:rPr>
          <w:rFonts w:ascii="Verdana" w:hAnsi="Verdana"/>
          <w:snapToGrid w:val="0"/>
          <w:sz w:val="24"/>
        </w:rPr>
      </w:pPr>
      <w:r w:rsidRPr="00DF7551">
        <w:rPr>
          <w:rFonts w:ascii="Verdana" w:hAnsi="Verdana"/>
          <w:snapToGrid w:val="0"/>
          <w:sz w:val="24"/>
        </w:rPr>
        <w:t>2</w:t>
      </w:r>
      <w:r w:rsidR="00C5082D" w:rsidRPr="00DF7551">
        <w:rPr>
          <w:rFonts w:ascii="Verdana" w:hAnsi="Verdana"/>
          <w:snapToGrid w:val="0"/>
          <w:sz w:val="24"/>
        </w:rPr>
        <w:t xml:space="preserve"> </w:t>
      </w:r>
      <w:r w:rsidRPr="00DF7551">
        <w:rPr>
          <w:rFonts w:ascii="Verdana" w:hAnsi="Verdana"/>
          <w:snapToGrid w:val="0"/>
          <w:sz w:val="24"/>
        </w:rPr>
        <w:t>–</w:t>
      </w:r>
      <w:r w:rsidR="00C5082D" w:rsidRPr="00DF7551">
        <w:rPr>
          <w:rFonts w:ascii="Verdana" w:hAnsi="Verdana"/>
          <w:snapToGrid w:val="0"/>
          <w:sz w:val="24"/>
        </w:rPr>
        <w:t xml:space="preserve"> </w:t>
      </w:r>
      <w:r w:rsidRPr="00DF7551">
        <w:rPr>
          <w:rFonts w:ascii="Verdana" w:hAnsi="Verdana"/>
          <w:snapToGrid w:val="0"/>
          <w:sz w:val="24"/>
        </w:rPr>
        <w:t>Tutte le variazioni di Bilancio sono verificate dal Servizio Finanziario che vigila sugli equilibri del Bilancio e sul rispetto degli obiettivi di finanza pubblica.</w:t>
      </w:r>
    </w:p>
    <w:p w:rsidR="00C5082D" w:rsidRPr="00DF7551" w:rsidRDefault="00D12D86" w:rsidP="0058367D">
      <w:pPr>
        <w:widowControl w:val="0"/>
        <w:jc w:val="both"/>
        <w:rPr>
          <w:rFonts w:ascii="Verdana" w:hAnsi="Verdana"/>
          <w:snapToGrid w:val="0"/>
          <w:sz w:val="24"/>
        </w:rPr>
      </w:pPr>
      <w:r w:rsidRPr="00DF7551">
        <w:rPr>
          <w:rFonts w:ascii="Verdana" w:hAnsi="Verdana"/>
          <w:snapToGrid w:val="0"/>
          <w:sz w:val="24"/>
        </w:rPr>
        <w:t>3</w:t>
      </w:r>
      <w:r w:rsidR="00C5082D" w:rsidRPr="00DF7551">
        <w:rPr>
          <w:rFonts w:ascii="Verdana" w:hAnsi="Verdana"/>
          <w:snapToGrid w:val="0"/>
          <w:sz w:val="24"/>
        </w:rPr>
        <w:t xml:space="preserve"> </w:t>
      </w:r>
      <w:r w:rsidRPr="00DF7551">
        <w:rPr>
          <w:rFonts w:ascii="Verdana" w:hAnsi="Verdana"/>
          <w:snapToGrid w:val="0"/>
          <w:sz w:val="24"/>
        </w:rPr>
        <w:t>–</w:t>
      </w:r>
      <w:r w:rsidR="00C5082D" w:rsidRPr="00DF7551">
        <w:rPr>
          <w:rFonts w:ascii="Verdana" w:hAnsi="Verdana"/>
          <w:snapToGrid w:val="0"/>
          <w:sz w:val="24"/>
        </w:rPr>
        <w:t xml:space="preserve"> </w:t>
      </w:r>
      <w:r w:rsidRPr="00DF7551">
        <w:rPr>
          <w:rFonts w:ascii="Verdana" w:hAnsi="Verdana"/>
          <w:snapToGrid w:val="0"/>
          <w:sz w:val="24"/>
        </w:rPr>
        <w:t xml:space="preserve">Tutte le variazioni di Bilancio devono recare il parere obbligatorio del Responsabile del Servizio Finanziario e dell’Organo di </w:t>
      </w:r>
      <w:r w:rsidR="00CC6E32">
        <w:rPr>
          <w:rFonts w:ascii="Verdana" w:hAnsi="Verdana"/>
          <w:snapToGrid w:val="0"/>
          <w:sz w:val="24"/>
        </w:rPr>
        <w:t>r</w:t>
      </w:r>
      <w:r w:rsidRPr="00DF7551">
        <w:rPr>
          <w:rFonts w:ascii="Verdana" w:hAnsi="Verdana"/>
          <w:snapToGrid w:val="0"/>
          <w:sz w:val="24"/>
        </w:rPr>
        <w:t>evisione.</w:t>
      </w:r>
    </w:p>
    <w:p w:rsidR="0055612C" w:rsidRPr="00DF7551" w:rsidRDefault="0055612C" w:rsidP="0058367D">
      <w:pPr>
        <w:widowControl w:val="0"/>
        <w:jc w:val="both"/>
        <w:rPr>
          <w:rFonts w:ascii="Verdana" w:hAnsi="Verdana"/>
          <w:snapToGrid w:val="0"/>
          <w:sz w:val="24"/>
        </w:rPr>
      </w:pPr>
      <w:r w:rsidRPr="00DF7551">
        <w:rPr>
          <w:rFonts w:ascii="Verdana" w:hAnsi="Verdana"/>
          <w:snapToGrid w:val="0"/>
          <w:sz w:val="24"/>
        </w:rPr>
        <w:t>4 – Eventuali emendamenti alle proposte consiliari di variazione di Bilancio devono essere presentate entro le ore 1</w:t>
      </w:r>
      <w:r w:rsidR="0058367D">
        <w:rPr>
          <w:rFonts w:ascii="Verdana" w:hAnsi="Verdana"/>
          <w:snapToGrid w:val="0"/>
          <w:sz w:val="24"/>
        </w:rPr>
        <w:t>3</w:t>
      </w:r>
      <w:r w:rsidRPr="00DF7551">
        <w:rPr>
          <w:rFonts w:ascii="Verdana" w:hAnsi="Verdana"/>
          <w:snapToGrid w:val="0"/>
          <w:sz w:val="24"/>
        </w:rPr>
        <w:t xml:space="preserve"> del </w:t>
      </w:r>
      <w:r w:rsidR="0058367D">
        <w:rPr>
          <w:rFonts w:ascii="Verdana" w:hAnsi="Verdana"/>
          <w:snapToGrid w:val="0"/>
          <w:sz w:val="24"/>
        </w:rPr>
        <w:t xml:space="preserve">quinto </w:t>
      </w:r>
      <w:r w:rsidRPr="00DF7551">
        <w:rPr>
          <w:rFonts w:ascii="Verdana" w:hAnsi="Verdana"/>
          <w:snapToGrid w:val="0"/>
          <w:sz w:val="24"/>
        </w:rPr>
        <w:t>giorno lavorativo antecedente la seduta consiliare di approvazione del</w:t>
      </w:r>
      <w:r w:rsidR="0058367D">
        <w:rPr>
          <w:rFonts w:ascii="Verdana" w:hAnsi="Verdana"/>
          <w:snapToGrid w:val="0"/>
          <w:sz w:val="24"/>
        </w:rPr>
        <w:t>la variazione</w:t>
      </w:r>
      <w:r w:rsidRPr="00DF7551">
        <w:rPr>
          <w:rFonts w:ascii="Verdana" w:hAnsi="Verdana"/>
          <w:snapToGrid w:val="0"/>
          <w:sz w:val="24"/>
        </w:rPr>
        <w:t xml:space="preserve">. </w:t>
      </w:r>
      <w:r w:rsidR="00901E07">
        <w:rPr>
          <w:rFonts w:ascii="Verdana" w:hAnsi="Verdana"/>
          <w:snapToGrid w:val="0"/>
          <w:sz w:val="24"/>
        </w:rPr>
        <w:t xml:space="preserve">Il Presidente del Consiglio Comunale </w:t>
      </w:r>
      <w:r w:rsidR="0058367D">
        <w:rPr>
          <w:rFonts w:ascii="Verdana" w:hAnsi="Verdana"/>
          <w:snapToGrid w:val="0"/>
          <w:sz w:val="24"/>
        </w:rPr>
        <w:t xml:space="preserve">dichiara </w:t>
      </w:r>
      <w:r w:rsidRPr="00DF7551">
        <w:rPr>
          <w:rFonts w:ascii="Verdana" w:hAnsi="Verdana"/>
          <w:snapToGrid w:val="0"/>
          <w:sz w:val="24"/>
        </w:rPr>
        <w:t>inammissibili le proposte di emendamento non presentate nei termini sopra indicati.</w:t>
      </w:r>
    </w:p>
    <w:p w:rsidR="00C5082D" w:rsidRPr="00DF7551" w:rsidRDefault="0055612C" w:rsidP="0089190B">
      <w:pPr>
        <w:widowControl w:val="0"/>
        <w:jc w:val="both"/>
        <w:rPr>
          <w:rFonts w:ascii="Verdana" w:hAnsi="Verdana"/>
          <w:snapToGrid w:val="0"/>
          <w:sz w:val="24"/>
        </w:rPr>
      </w:pPr>
      <w:r w:rsidRPr="00DF7551">
        <w:rPr>
          <w:rFonts w:ascii="Verdana" w:hAnsi="Verdana"/>
          <w:snapToGrid w:val="0"/>
          <w:sz w:val="24"/>
        </w:rPr>
        <w:t xml:space="preserve">5 - </w:t>
      </w:r>
      <w:r w:rsidR="0089190B" w:rsidRPr="009D6FF8">
        <w:rPr>
          <w:rFonts w:ascii="Verdana" w:hAnsi="Verdana"/>
          <w:snapToGrid w:val="0"/>
          <w:sz w:val="24"/>
        </w:rPr>
        <w:t xml:space="preserve">Le proposte di emendamento devono essere depositate all’Ufficio Protocollo, che provvede a trasmetterle al Segretario Comunale che provvederà all’inoltro ai Responsabili di posizione organizzativa competenti per materia per il parere di regolarità tecnica e al Responsabile del Servizio Finanziario per l’eventuale parere di regolarità contabile. Gli emendamenti dovranno indicare puntualmente il riferimento a titolo, tipologia ed eventualmente anche categoria e capitolo per l’entrata e a missione, programma, titolo ed eventualmente anche macroaggregato e capitolo per la spesa. </w:t>
      </w:r>
      <w:r w:rsidR="0089190B" w:rsidRPr="009D6FF8">
        <w:rPr>
          <w:rFonts w:ascii="Verdana" w:hAnsi="Verdana"/>
          <w:snapToGrid w:val="0"/>
          <w:sz w:val="24"/>
        </w:rPr>
        <w:lastRenderedPageBreak/>
        <w:t>Dovranno essere predisposti in forma scritta, e nel caso in cui determinino una maggiore spesa o una m</w:t>
      </w:r>
      <w:r w:rsidR="00CC6E32">
        <w:rPr>
          <w:rFonts w:ascii="Verdana" w:hAnsi="Verdana"/>
          <w:snapToGrid w:val="0"/>
          <w:sz w:val="24"/>
        </w:rPr>
        <w:t xml:space="preserve">inore </w:t>
      </w:r>
      <w:r w:rsidR="0089190B" w:rsidRPr="009D6FF8">
        <w:rPr>
          <w:rFonts w:ascii="Verdana" w:hAnsi="Verdana"/>
          <w:snapToGrid w:val="0"/>
          <w:sz w:val="24"/>
        </w:rPr>
        <w:t xml:space="preserve">entrata, dovranno altresì indicare in modo puntuale la corrispondente minore spesa o maggiore entrata con specifico riferimento agli elementi sopra menzionati. </w:t>
      </w:r>
      <w:r w:rsidRPr="00DF7551">
        <w:rPr>
          <w:rFonts w:ascii="Verdana" w:hAnsi="Verdana"/>
          <w:snapToGrid w:val="0"/>
          <w:sz w:val="24"/>
        </w:rPr>
        <w:t xml:space="preserve">Le proposte di emendamento devono essere formulate in modo da non comportare squilibri di Bilancio e alterazioni degli equilibri fra gestione corrente e degli investimenti. </w:t>
      </w:r>
    </w:p>
    <w:p w:rsidR="00DA3F10" w:rsidRPr="00DF7551" w:rsidRDefault="00DA3F10" w:rsidP="009C1F78">
      <w:pPr>
        <w:widowControl w:val="0"/>
        <w:jc w:val="both"/>
        <w:rPr>
          <w:rFonts w:ascii="Verdana" w:hAnsi="Verdana"/>
          <w:snapToGrid w:val="0"/>
          <w:sz w:val="24"/>
        </w:rPr>
      </w:pPr>
      <w:r w:rsidRPr="00DF7551">
        <w:rPr>
          <w:rFonts w:ascii="Verdana" w:hAnsi="Verdana"/>
          <w:snapToGrid w:val="0"/>
          <w:sz w:val="24"/>
        </w:rPr>
        <w:t>6 – Nel caso in cui la proposta di emendamento comporti la variazione di altri strumenti di programmazione correlati al Bilancio di previsione ad esempio atti programmatori in materia di aliquote e tariffe ecc.. dovranno essere presentate, con le stesse modalità ed entro gli stessi termini, proposte di emendamento anche a tali strumenti. La mancata presentazione di emendamenti agli strumenti di programmazione correlati al Bilancio di previsione rende improcedibile la votazione sulla proposta di emendamento al Bilancio di previsione.</w:t>
      </w:r>
    </w:p>
    <w:p w:rsidR="00DA3F10" w:rsidRPr="00DF7551" w:rsidRDefault="00DA3F10" w:rsidP="009C1F78">
      <w:pPr>
        <w:widowControl w:val="0"/>
        <w:jc w:val="both"/>
        <w:rPr>
          <w:rFonts w:ascii="Verdana" w:hAnsi="Verdana"/>
          <w:snapToGrid w:val="0"/>
          <w:sz w:val="24"/>
        </w:rPr>
      </w:pPr>
      <w:r w:rsidRPr="00DF7551">
        <w:rPr>
          <w:rFonts w:ascii="Verdana" w:hAnsi="Verdana"/>
          <w:snapToGrid w:val="0"/>
          <w:sz w:val="24"/>
        </w:rPr>
        <w:t>7 – Gli emendamenti dovranno essere corredati dei pareri dell’Organo di Revisione</w:t>
      </w:r>
      <w:r w:rsidR="00715FE2">
        <w:rPr>
          <w:rFonts w:ascii="Verdana" w:hAnsi="Verdana"/>
          <w:snapToGrid w:val="0"/>
          <w:sz w:val="24"/>
        </w:rPr>
        <w:t xml:space="preserve">, dei Responsabili di posizione organizzativa competenti per materia e </w:t>
      </w:r>
      <w:r w:rsidRPr="00DF7551">
        <w:rPr>
          <w:rFonts w:ascii="Verdana" w:hAnsi="Verdana"/>
          <w:snapToGrid w:val="0"/>
          <w:sz w:val="24"/>
        </w:rPr>
        <w:t>del Responsabile del Servizio Finanziario, da rendere entro il termine di inizio della seduta consiliare di approvazione.</w:t>
      </w:r>
    </w:p>
    <w:p w:rsidR="001E74AA" w:rsidRPr="00DF7551" w:rsidRDefault="001E74AA">
      <w:pPr>
        <w:widowControl w:val="0"/>
        <w:ind w:firstLine="567"/>
        <w:jc w:val="both"/>
        <w:rPr>
          <w:rFonts w:ascii="Verdana" w:hAnsi="Verdana"/>
          <w:snapToGrid w:val="0"/>
          <w:sz w:val="24"/>
        </w:rPr>
      </w:pPr>
    </w:p>
    <w:p w:rsidR="001E74AA" w:rsidRPr="00DF7551" w:rsidRDefault="00156EA0">
      <w:pPr>
        <w:widowControl w:val="0"/>
        <w:ind w:firstLine="567"/>
        <w:jc w:val="center"/>
        <w:rPr>
          <w:rFonts w:ascii="Verdana" w:hAnsi="Verdana"/>
          <w:snapToGrid w:val="0"/>
          <w:sz w:val="24"/>
        </w:rPr>
      </w:pPr>
      <w:r>
        <w:rPr>
          <w:rFonts w:ascii="Verdana" w:hAnsi="Verdana"/>
          <w:snapToGrid w:val="0"/>
          <w:sz w:val="24"/>
        </w:rPr>
        <w:t>Art. 23</w:t>
      </w:r>
    </w:p>
    <w:p w:rsidR="001E74AA" w:rsidRPr="00DF7551" w:rsidRDefault="00C125ED">
      <w:pPr>
        <w:widowControl w:val="0"/>
        <w:ind w:firstLine="567"/>
        <w:jc w:val="center"/>
        <w:rPr>
          <w:rFonts w:ascii="Verdana" w:hAnsi="Verdana"/>
          <w:snapToGrid w:val="0"/>
          <w:sz w:val="24"/>
        </w:rPr>
      </w:pPr>
      <w:r w:rsidRPr="00DF7551">
        <w:rPr>
          <w:rFonts w:ascii="Verdana" w:hAnsi="Verdana"/>
          <w:snapToGrid w:val="0"/>
          <w:sz w:val="24"/>
        </w:rPr>
        <w:t>Variazioni di Bilancio: tempistiche</w:t>
      </w:r>
    </w:p>
    <w:p w:rsidR="00CA7428" w:rsidRPr="00DF7551" w:rsidRDefault="001E74AA" w:rsidP="006B61F4">
      <w:pPr>
        <w:widowControl w:val="0"/>
        <w:jc w:val="both"/>
        <w:rPr>
          <w:rFonts w:ascii="Verdana" w:hAnsi="Verdana"/>
          <w:snapToGrid w:val="0"/>
          <w:sz w:val="24"/>
        </w:rPr>
      </w:pPr>
      <w:r w:rsidRPr="00DF7551">
        <w:rPr>
          <w:rFonts w:ascii="Verdana" w:hAnsi="Verdana"/>
          <w:snapToGrid w:val="0"/>
          <w:sz w:val="24"/>
        </w:rPr>
        <w:t xml:space="preserve">1 </w:t>
      </w:r>
      <w:r w:rsidR="00CA7428" w:rsidRPr="00DF7551">
        <w:rPr>
          <w:rFonts w:ascii="Verdana" w:hAnsi="Verdana"/>
          <w:snapToGrid w:val="0"/>
          <w:sz w:val="24"/>
        </w:rPr>
        <w:t>–</w:t>
      </w:r>
      <w:r w:rsidRPr="00DF7551">
        <w:rPr>
          <w:rFonts w:ascii="Verdana" w:hAnsi="Verdana"/>
          <w:snapToGrid w:val="0"/>
          <w:sz w:val="24"/>
        </w:rPr>
        <w:t xml:space="preserve"> </w:t>
      </w:r>
      <w:r w:rsidR="0059340B">
        <w:rPr>
          <w:rFonts w:ascii="Verdana" w:hAnsi="Verdana"/>
          <w:snapToGrid w:val="0"/>
          <w:sz w:val="24"/>
        </w:rPr>
        <w:t>L</w:t>
      </w:r>
      <w:r w:rsidR="00DA31A5">
        <w:rPr>
          <w:rFonts w:ascii="Verdana" w:hAnsi="Verdana"/>
          <w:snapToGrid w:val="0"/>
          <w:sz w:val="24"/>
        </w:rPr>
        <w:t xml:space="preserve">e </w:t>
      </w:r>
      <w:r w:rsidR="00CA7428" w:rsidRPr="00DF7551">
        <w:rPr>
          <w:rFonts w:ascii="Verdana" w:hAnsi="Verdana"/>
          <w:snapToGrid w:val="0"/>
          <w:sz w:val="24"/>
        </w:rPr>
        <w:t>variazioni al Bilancio di previsione finanziario possono essere deliberate non oltre il 30 novembre di ciascun anno, fatte salve le seguenti variazioni che possono essere deliberate sino al 31 dicembre di ciascun anno per:</w:t>
      </w:r>
    </w:p>
    <w:p w:rsidR="00CA7428" w:rsidRPr="00DF7551" w:rsidRDefault="00CA7428" w:rsidP="00310034">
      <w:pPr>
        <w:widowControl w:val="0"/>
        <w:numPr>
          <w:ilvl w:val="0"/>
          <w:numId w:val="3"/>
        </w:numPr>
        <w:jc w:val="both"/>
        <w:rPr>
          <w:rFonts w:ascii="Verdana" w:hAnsi="Verdana"/>
          <w:snapToGrid w:val="0"/>
          <w:sz w:val="24"/>
        </w:rPr>
      </w:pPr>
      <w:r w:rsidRPr="00DF7551">
        <w:rPr>
          <w:rFonts w:ascii="Verdana" w:hAnsi="Verdana"/>
          <w:snapToGrid w:val="0"/>
          <w:sz w:val="24"/>
        </w:rPr>
        <w:t>l’istituzione di tipologie di entrata a destinazione vincolata e il correlato programma di spesa;</w:t>
      </w:r>
    </w:p>
    <w:p w:rsidR="00CA7428" w:rsidRPr="00DF7551" w:rsidRDefault="00CA7428" w:rsidP="00310034">
      <w:pPr>
        <w:widowControl w:val="0"/>
        <w:numPr>
          <w:ilvl w:val="0"/>
          <w:numId w:val="3"/>
        </w:numPr>
        <w:jc w:val="both"/>
        <w:rPr>
          <w:rFonts w:ascii="Verdana" w:hAnsi="Verdana"/>
          <w:snapToGrid w:val="0"/>
          <w:sz w:val="24"/>
        </w:rPr>
      </w:pPr>
      <w:r w:rsidRPr="00DF7551">
        <w:rPr>
          <w:rFonts w:ascii="Verdana" w:hAnsi="Verdana"/>
          <w:snapToGrid w:val="0"/>
          <w:sz w:val="24"/>
        </w:rPr>
        <w:t>l’istituzione di tipologie di entrata senza vincolo di destinazione, con stanziamento pari a zero, a seguito di accertamento e riscossione di entrate non previste in Bilancio;</w:t>
      </w:r>
    </w:p>
    <w:p w:rsidR="00CA7428" w:rsidRPr="00DF7551" w:rsidRDefault="00CA7428" w:rsidP="00310034">
      <w:pPr>
        <w:widowControl w:val="0"/>
        <w:numPr>
          <w:ilvl w:val="0"/>
          <w:numId w:val="3"/>
        </w:numPr>
        <w:jc w:val="both"/>
        <w:rPr>
          <w:rFonts w:ascii="Verdana" w:hAnsi="Verdana"/>
          <w:snapToGrid w:val="0"/>
          <w:sz w:val="24"/>
        </w:rPr>
      </w:pPr>
      <w:r w:rsidRPr="00DF7551">
        <w:rPr>
          <w:rFonts w:ascii="Verdana" w:hAnsi="Verdana"/>
          <w:snapToGrid w:val="0"/>
          <w:sz w:val="24"/>
        </w:rPr>
        <w:t>l’utilizzo delle quote del risultato di amministrazione vincolato e accantonato per le finalità per le quali sono stati previsti;</w:t>
      </w:r>
    </w:p>
    <w:p w:rsidR="00CA7428" w:rsidRPr="00DF7551" w:rsidRDefault="00CA7428" w:rsidP="00310034">
      <w:pPr>
        <w:widowControl w:val="0"/>
        <w:numPr>
          <w:ilvl w:val="0"/>
          <w:numId w:val="3"/>
        </w:numPr>
        <w:jc w:val="both"/>
        <w:rPr>
          <w:rFonts w:ascii="Verdana" w:hAnsi="Verdana"/>
          <w:snapToGrid w:val="0"/>
          <w:sz w:val="24"/>
        </w:rPr>
      </w:pPr>
      <w:r w:rsidRPr="00DF7551">
        <w:rPr>
          <w:rFonts w:ascii="Verdana" w:hAnsi="Verdana"/>
          <w:snapToGrid w:val="0"/>
          <w:sz w:val="24"/>
        </w:rPr>
        <w:t>quelle necessarie alla re imputazione agli esercizi in cui sono esigibili, di obbligazioni riguardanti entrate vincolate già assunte e, se necessario, delle spese correlate;</w:t>
      </w:r>
    </w:p>
    <w:p w:rsidR="00CA7428" w:rsidRPr="00DF7551" w:rsidRDefault="00CA7428" w:rsidP="00310034">
      <w:pPr>
        <w:widowControl w:val="0"/>
        <w:numPr>
          <w:ilvl w:val="0"/>
          <w:numId w:val="3"/>
        </w:numPr>
        <w:jc w:val="both"/>
        <w:rPr>
          <w:rFonts w:ascii="Verdana" w:hAnsi="Verdana"/>
          <w:snapToGrid w:val="0"/>
          <w:sz w:val="24"/>
        </w:rPr>
      </w:pPr>
      <w:r w:rsidRPr="00DF7551">
        <w:rPr>
          <w:rFonts w:ascii="Verdana" w:hAnsi="Verdana"/>
          <w:snapToGrid w:val="0"/>
          <w:sz w:val="24"/>
        </w:rPr>
        <w:t>le variazioni delle dotazioni di cassa;</w:t>
      </w:r>
    </w:p>
    <w:p w:rsidR="00CA7428" w:rsidRPr="00DF7551" w:rsidRDefault="00CA7428" w:rsidP="00310034">
      <w:pPr>
        <w:widowControl w:val="0"/>
        <w:numPr>
          <w:ilvl w:val="0"/>
          <w:numId w:val="3"/>
        </w:numPr>
        <w:jc w:val="both"/>
        <w:rPr>
          <w:rFonts w:ascii="Verdana" w:hAnsi="Verdana"/>
          <w:snapToGrid w:val="0"/>
          <w:sz w:val="24"/>
        </w:rPr>
      </w:pPr>
      <w:r w:rsidRPr="00DF7551">
        <w:rPr>
          <w:rFonts w:ascii="Verdana" w:hAnsi="Verdana"/>
          <w:snapToGrid w:val="0"/>
          <w:sz w:val="24"/>
        </w:rPr>
        <w:t>le variazioni di Bilancio adottate con determina fra gli stanziamenti riguardanti il fondo pluriennale vincolato e gli stanziamenti correlati, in termini di competenza e cassa;</w:t>
      </w:r>
    </w:p>
    <w:p w:rsidR="00CA7428" w:rsidRPr="00DF7551" w:rsidRDefault="00CA7428" w:rsidP="00310034">
      <w:pPr>
        <w:widowControl w:val="0"/>
        <w:numPr>
          <w:ilvl w:val="0"/>
          <w:numId w:val="3"/>
        </w:numPr>
        <w:jc w:val="both"/>
        <w:rPr>
          <w:rFonts w:ascii="Verdana" w:hAnsi="Verdana"/>
          <w:snapToGrid w:val="0"/>
          <w:sz w:val="24"/>
        </w:rPr>
      </w:pPr>
      <w:r w:rsidRPr="00DF7551">
        <w:rPr>
          <w:rFonts w:ascii="Verdana" w:hAnsi="Verdana"/>
          <w:snapToGrid w:val="0"/>
          <w:sz w:val="24"/>
        </w:rPr>
        <w:t>le variazioni degli stanziamenti riguardanti i versamenti ai conti di tesoreria statale intestati all’Ente e i versamenti a depositi bancari intestati all’Ente.</w:t>
      </w:r>
    </w:p>
    <w:p w:rsidR="001E74AA" w:rsidRPr="00DF7551" w:rsidRDefault="001E74AA">
      <w:pPr>
        <w:widowControl w:val="0"/>
        <w:ind w:firstLine="567"/>
        <w:jc w:val="both"/>
        <w:rPr>
          <w:rFonts w:ascii="Verdana" w:hAnsi="Verdana"/>
          <w:snapToGrid w:val="0"/>
          <w:sz w:val="24"/>
        </w:rPr>
      </w:pPr>
    </w:p>
    <w:p w:rsidR="001E74AA" w:rsidRPr="00DF7551" w:rsidRDefault="0042006D">
      <w:pPr>
        <w:pStyle w:val="Titolo1"/>
        <w:rPr>
          <w:rFonts w:ascii="Verdana" w:hAnsi="Verdana"/>
          <w:b w:val="0"/>
        </w:rPr>
      </w:pPr>
      <w:r>
        <w:rPr>
          <w:rFonts w:ascii="Verdana" w:hAnsi="Verdana"/>
          <w:b w:val="0"/>
        </w:rPr>
        <w:t>Art. 24</w:t>
      </w:r>
    </w:p>
    <w:p w:rsidR="001E74AA" w:rsidRPr="00DF7551" w:rsidRDefault="008D6886">
      <w:pPr>
        <w:widowControl w:val="0"/>
        <w:ind w:firstLine="567"/>
        <w:jc w:val="center"/>
        <w:rPr>
          <w:rFonts w:ascii="Verdana" w:hAnsi="Verdana"/>
          <w:snapToGrid w:val="0"/>
          <w:sz w:val="24"/>
        </w:rPr>
      </w:pPr>
      <w:r w:rsidRPr="00DF7551">
        <w:rPr>
          <w:rFonts w:ascii="Verdana" w:hAnsi="Verdana"/>
          <w:snapToGrid w:val="0"/>
          <w:sz w:val="24"/>
        </w:rPr>
        <w:t>Variazioni al Bilancio e altri documenti da trasmettere al tesoriere</w:t>
      </w:r>
    </w:p>
    <w:p w:rsidR="00D749F2" w:rsidRPr="00DF7551" w:rsidRDefault="001E74AA" w:rsidP="00DA31A5">
      <w:pPr>
        <w:pStyle w:val="Rientrocorpodeltesto"/>
        <w:ind w:firstLine="0"/>
        <w:rPr>
          <w:rFonts w:ascii="Verdana" w:hAnsi="Verdana"/>
        </w:rPr>
      </w:pPr>
      <w:r w:rsidRPr="00DF7551">
        <w:rPr>
          <w:rFonts w:ascii="Verdana" w:hAnsi="Verdana"/>
        </w:rPr>
        <w:t xml:space="preserve">1 – </w:t>
      </w:r>
      <w:r w:rsidR="00D749F2" w:rsidRPr="00DF7551">
        <w:rPr>
          <w:rFonts w:ascii="Verdana" w:hAnsi="Verdana"/>
        </w:rPr>
        <w:t xml:space="preserve">Le variazioni al Bilancio di previsione finanziario sono trasmesse </w:t>
      </w:r>
      <w:r w:rsidR="00D749F2" w:rsidRPr="00DF7551">
        <w:rPr>
          <w:rFonts w:ascii="Verdana" w:hAnsi="Verdana"/>
        </w:rPr>
        <w:lastRenderedPageBreak/>
        <w:t>al tesoriere inviando l’apposito prospetto disciplinato dal D. Lgs. n. 118/2011, allegato al provvedimento di approvazione della variazione. Sono altresì trasmesse al tesoriere:</w:t>
      </w:r>
    </w:p>
    <w:p w:rsidR="00D749F2" w:rsidRPr="00DF7551" w:rsidRDefault="00D749F2" w:rsidP="00310034">
      <w:pPr>
        <w:pStyle w:val="Rientrocorpodeltesto"/>
        <w:numPr>
          <w:ilvl w:val="0"/>
          <w:numId w:val="4"/>
        </w:numPr>
        <w:rPr>
          <w:rFonts w:ascii="Verdana" w:hAnsi="Verdana"/>
        </w:rPr>
      </w:pPr>
      <w:r w:rsidRPr="00DF7551">
        <w:rPr>
          <w:rFonts w:ascii="Verdana" w:hAnsi="Verdana"/>
        </w:rPr>
        <w:t>le variazioni dei residui a seguito del loro riaccertamento;</w:t>
      </w:r>
    </w:p>
    <w:p w:rsidR="001E74AA" w:rsidRPr="00DF7551" w:rsidRDefault="00D749F2" w:rsidP="00310034">
      <w:pPr>
        <w:pStyle w:val="Rientrocorpodeltesto"/>
        <w:numPr>
          <w:ilvl w:val="0"/>
          <w:numId w:val="4"/>
        </w:numPr>
        <w:rPr>
          <w:rFonts w:ascii="Verdana" w:hAnsi="Verdana"/>
        </w:rPr>
      </w:pPr>
      <w:r w:rsidRPr="00DF7551">
        <w:rPr>
          <w:rFonts w:ascii="Verdana" w:hAnsi="Verdana"/>
        </w:rPr>
        <w:t>le variazioni del fondo pluriennale vincolato effettuate nel corso dell’esercizio finanziario.</w:t>
      </w:r>
      <w:r w:rsidR="001E74AA" w:rsidRPr="00DF7551">
        <w:rPr>
          <w:rFonts w:ascii="Verdana" w:hAnsi="Verdana"/>
        </w:rPr>
        <w:t xml:space="preserve"> </w:t>
      </w:r>
    </w:p>
    <w:p w:rsidR="001E74AA" w:rsidRPr="00DF7551" w:rsidRDefault="001E74AA">
      <w:pPr>
        <w:widowControl w:val="0"/>
        <w:ind w:firstLine="567"/>
        <w:jc w:val="both"/>
        <w:rPr>
          <w:rFonts w:ascii="Verdana" w:hAnsi="Verdana"/>
          <w:snapToGrid w:val="0"/>
          <w:sz w:val="24"/>
        </w:rPr>
      </w:pPr>
    </w:p>
    <w:p w:rsidR="001E74AA" w:rsidRPr="00DF7551" w:rsidRDefault="007A22F7">
      <w:pPr>
        <w:widowControl w:val="0"/>
        <w:ind w:firstLine="567"/>
        <w:jc w:val="center"/>
        <w:rPr>
          <w:rFonts w:ascii="Verdana" w:hAnsi="Verdana"/>
          <w:snapToGrid w:val="0"/>
          <w:sz w:val="24"/>
        </w:rPr>
      </w:pPr>
      <w:r>
        <w:rPr>
          <w:rFonts w:ascii="Verdana" w:hAnsi="Verdana"/>
          <w:snapToGrid w:val="0"/>
          <w:sz w:val="24"/>
        </w:rPr>
        <w:t>Art. 25</w:t>
      </w:r>
    </w:p>
    <w:p w:rsidR="001E74AA" w:rsidRPr="00DF7551" w:rsidRDefault="00621D2E">
      <w:pPr>
        <w:widowControl w:val="0"/>
        <w:ind w:firstLine="567"/>
        <w:jc w:val="center"/>
        <w:rPr>
          <w:rFonts w:ascii="Verdana" w:hAnsi="Verdana"/>
          <w:snapToGrid w:val="0"/>
          <w:sz w:val="24"/>
        </w:rPr>
      </w:pPr>
      <w:r w:rsidRPr="00DF7551">
        <w:rPr>
          <w:rFonts w:ascii="Verdana" w:hAnsi="Verdana"/>
          <w:snapToGrid w:val="0"/>
          <w:sz w:val="24"/>
        </w:rPr>
        <w:t>Il piano esecutivo di gestione e sue variazioni</w:t>
      </w:r>
    </w:p>
    <w:p w:rsidR="00331B60" w:rsidRPr="00DF7551" w:rsidRDefault="001E74AA" w:rsidP="00BE2AB6">
      <w:pPr>
        <w:widowControl w:val="0"/>
        <w:jc w:val="both"/>
        <w:rPr>
          <w:rFonts w:ascii="Verdana" w:hAnsi="Verdana"/>
          <w:snapToGrid w:val="0"/>
          <w:sz w:val="24"/>
        </w:rPr>
      </w:pPr>
      <w:r w:rsidRPr="00DF7551">
        <w:rPr>
          <w:rFonts w:ascii="Verdana" w:hAnsi="Verdana"/>
          <w:snapToGrid w:val="0"/>
          <w:sz w:val="24"/>
        </w:rPr>
        <w:t xml:space="preserve">1 </w:t>
      </w:r>
      <w:r w:rsidR="00744AB9" w:rsidRPr="00DF7551">
        <w:rPr>
          <w:rFonts w:ascii="Verdana" w:hAnsi="Verdana"/>
          <w:snapToGrid w:val="0"/>
          <w:sz w:val="24"/>
        </w:rPr>
        <w:t>–</w:t>
      </w:r>
      <w:r w:rsidRPr="00DF7551">
        <w:rPr>
          <w:rFonts w:ascii="Verdana" w:hAnsi="Verdana"/>
          <w:snapToGrid w:val="0"/>
          <w:sz w:val="24"/>
        </w:rPr>
        <w:t xml:space="preserve"> </w:t>
      </w:r>
      <w:r w:rsidR="00744AB9" w:rsidRPr="00DF7551">
        <w:rPr>
          <w:rFonts w:ascii="Verdana" w:hAnsi="Verdana"/>
          <w:snapToGrid w:val="0"/>
          <w:sz w:val="24"/>
        </w:rPr>
        <w:t xml:space="preserve">Il piano esecutivo di gestione è un documento finanziario, preventivo </w:t>
      </w:r>
      <w:r w:rsidR="00331B60" w:rsidRPr="00DF7551">
        <w:rPr>
          <w:rFonts w:ascii="Verdana" w:hAnsi="Verdana"/>
          <w:snapToGrid w:val="0"/>
          <w:sz w:val="24"/>
        </w:rPr>
        <w:t>ed autorizzatorio, redatto in conformità agli indirizzi del DUP e del Bilancio di previsione finanziario.</w:t>
      </w:r>
    </w:p>
    <w:p w:rsidR="00331B60" w:rsidRPr="00DF7551" w:rsidRDefault="00331B60" w:rsidP="007D1EAB">
      <w:pPr>
        <w:widowControl w:val="0"/>
        <w:jc w:val="both"/>
        <w:rPr>
          <w:rFonts w:ascii="Verdana" w:hAnsi="Verdana"/>
          <w:snapToGrid w:val="0"/>
          <w:sz w:val="24"/>
        </w:rPr>
      </w:pPr>
      <w:r w:rsidRPr="00DF7551">
        <w:rPr>
          <w:rFonts w:ascii="Verdana" w:hAnsi="Verdana"/>
          <w:snapToGrid w:val="0"/>
          <w:sz w:val="24"/>
        </w:rPr>
        <w:t xml:space="preserve">2 – Sulla base della delibera di approvazione del Bilancio, il Segretario </w:t>
      </w:r>
      <w:r w:rsidR="00D663BB">
        <w:rPr>
          <w:rFonts w:ascii="Verdana" w:hAnsi="Verdana"/>
          <w:snapToGrid w:val="0"/>
          <w:sz w:val="24"/>
        </w:rPr>
        <w:t>Comunale</w:t>
      </w:r>
      <w:r w:rsidRPr="00DF7551">
        <w:rPr>
          <w:rFonts w:ascii="Verdana" w:hAnsi="Verdana"/>
          <w:snapToGrid w:val="0"/>
          <w:sz w:val="24"/>
        </w:rPr>
        <w:t>:</w:t>
      </w:r>
    </w:p>
    <w:p w:rsidR="00331B60" w:rsidRPr="00DF7551" w:rsidRDefault="00331B60" w:rsidP="00310034">
      <w:pPr>
        <w:pStyle w:val="Rientrocorpodeltesto"/>
        <w:numPr>
          <w:ilvl w:val="0"/>
          <w:numId w:val="52"/>
        </w:numPr>
        <w:rPr>
          <w:rFonts w:ascii="Verdana" w:hAnsi="Verdana"/>
        </w:rPr>
      </w:pPr>
      <w:r w:rsidRPr="00DF7551">
        <w:rPr>
          <w:rFonts w:ascii="Verdana" w:hAnsi="Verdana"/>
        </w:rPr>
        <w:t xml:space="preserve">promuove la fase di negoziazione degli obiettivi e delle risorse con i </w:t>
      </w:r>
      <w:r w:rsidR="00D663BB">
        <w:rPr>
          <w:rFonts w:ascii="Verdana" w:hAnsi="Verdana"/>
        </w:rPr>
        <w:t>R</w:t>
      </w:r>
      <w:r w:rsidRPr="00DF7551">
        <w:rPr>
          <w:rFonts w:ascii="Verdana" w:hAnsi="Verdana"/>
        </w:rPr>
        <w:t xml:space="preserve">esponsabili di </w:t>
      </w:r>
      <w:r w:rsidR="00D663BB">
        <w:rPr>
          <w:rFonts w:ascii="Verdana" w:hAnsi="Verdana"/>
        </w:rPr>
        <w:t xml:space="preserve">posizione organizzativa </w:t>
      </w:r>
      <w:r w:rsidRPr="00DF7551">
        <w:rPr>
          <w:rFonts w:ascii="Verdana" w:hAnsi="Verdana"/>
        </w:rPr>
        <w:t>per ciascun centro di responsabilità</w:t>
      </w:r>
      <w:r w:rsidR="00D663BB">
        <w:rPr>
          <w:rFonts w:ascii="Verdana" w:hAnsi="Verdana"/>
        </w:rPr>
        <w:t>, sulla base degli indirizzi forniti dalla Giunta</w:t>
      </w:r>
      <w:r w:rsidRPr="00DF7551">
        <w:rPr>
          <w:rFonts w:ascii="Verdana" w:hAnsi="Verdana"/>
        </w:rPr>
        <w:t>;</w:t>
      </w:r>
    </w:p>
    <w:p w:rsidR="00331B60" w:rsidRPr="00DF7551" w:rsidRDefault="00331B60" w:rsidP="00310034">
      <w:pPr>
        <w:pStyle w:val="Rientrocorpodeltesto"/>
        <w:numPr>
          <w:ilvl w:val="0"/>
          <w:numId w:val="52"/>
        </w:numPr>
        <w:rPr>
          <w:rFonts w:ascii="Verdana" w:hAnsi="Verdana"/>
        </w:rPr>
      </w:pPr>
      <w:r w:rsidRPr="00DF7551">
        <w:rPr>
          <w:rFonts w:ascii="Verdana" w:hAnsi="Verdana"/>
        </w:rPr>
        <w:t>provvede a formulare gli obiettivi per ciascun centro di entrata/spesa del PEG, tenuto conto delle risorse e degli obiettivi operativi per programmi contenuti nel DUP, entro 10 giorni dall’approvazione del bilancio di previsione finanziario.</w:t>
      </w:r>
    </w:p>
    <w:p w:rsidR="00784285" w:rsidRPr="00DF7551" w:rsidRDefault="00784285" w:rsidP="00E37057">
      <w:pPr>
        <w:widowControl w:val="0"/>
        <w:jc w:val="both"/>
        <w:rPr>
          <w:rFonts w:ascii="Verdana" w:hAnsi="Verdana"/>
          <w:snapToGrid w:val="0"/>
          <w:sz w:val="24"/>
        </w:rPr>
      </w:pPr>
      <w:r w:rsidRPr="00DF7551">
        <w:rPr>
          <w:rFonts w:ascii="Verdana" w:hAnsi="Verdana"/>
          <w:snapToGrid w:val="0"/>
          <w:sz w:val="24"/>
        </w:rPr>
        <w:t>3</w:t>
      </w:r>
      <w:r w:rsidR="00331B60" w:rsidRPr="00DF7551">
        <w:rPr>
          <w:rFonts w:ascii="Verdana" w:hAnsi="Verdana"/>
          <w:snapToGrid w:val="0"/>
          <w:sz w:val="24"/>
        </w:rPr>
        <w:t xml:space="preserve"> – </w:t>
      </w:r>
      <w:r w:rsidR="002128C7" w:rsidRPr="00DF7551">
        <w:rPr>
          <w:rFonts w:ascii="Verdana" w:hAnsi="Verdana"/>
          <w:snapToGrid w:val="0"/>
          <w:sz w:val="24"/>
        </w:rPr>
        <w:t>Con il piano esecutivo di gestione, da approvare entro 20 giorni dall’approvazione del Bilancio di previsione completo degli allegati</w:t>
      </w:r>
      <w:r w:rsidRPr="00DF7551">
        <w:rPr>
          <w:rFonts w:ascii="Verdana" w:hAnsi="Verdana"/>
          <w:snapToGrid w:val="0"/>
          <w:sz w:val="24"/>
        </w:rPr>
        <w:t xml:space="preserve"> previsti dalla normativa vigente, </w:t>
      </w:r>
      <w:smartTag w:uri="urn:schemas-microsoft-com:office:smarttags" w:element="PersonName">
        <w:smartTagPr>
          <w:attr w:name="ProductID" w:val="La Giunta"/>
        </w:smartTagPr>
        <w:r w:rsidRPr="00DF7551">
          <w:rPr>
            <w:rFonts w:ascii="Verdana" w:hAnsi="Verdana"/>
            <w:snapToGrid w:val="0"/>
            <w:sz w:val="24"/>
          </w:rPr>
          <w:t>la Giunta</w:t>
        </w:r>
      </w:smartTag>
      <w:r w:rsidRPr="00DF7551">
        <w:rPr>
          <w:rFonts w:ascii="Verdana" w:hAnsi="Verdana"/>
          <w:snapToGrid w:val="0"/>
          <w:sz w:val="24"/>
        </w:rPr>
        <w:t xml:space="preserve"> assegna gli obiettivi di gestione e le dotazioni finanziarie, umane e strumentali necessarie al loro raggiungimento.</w:t>
      </w:r>
    </w:p>
    <w:p w:rsidR="00784285" w:rsidRPr="00DF7551" w:rsidRDefault="00784285" w:rsidP="00E37057">
      <w:pPr>
        <w:widowControl w:val="0"/>
        <w:jc w:val="both"/>
        <w:rPr>
          <w:rFonts w:ascii="Verdana" w:hAnsi="Verdana"/>
          <w:snapToGrid w:val="0"/>
          <w:sz w:val="24"/>
        </w:rPr>
      </w:pPr>
      <w:r w:rsidRPr="00DF7551">
        <w:rPr>
          <w:rFonts w:ascii="Verdana" w:hAnsi="Verdana"/>
          <w:snapToGrid w:val="0"/>
          <w:sz w:val="24"/>
        </w:rPr>
        <w:t>4 – Il piano esecutivo di gestione, inoltre:</w:t>
      </w:r>
    </w:p>
    <w:p w:rsidR="00784285" w:rsidRPr="00DF7551" w:rsidRDefault="00784285" w:rsidP="00310034">
      <w:pPr>
        <w:pStyle w:val="Rientrocorpodeltesto"/>
        <w:numPr>
          <w:ilvl w:val="0"/>
          <w:numId w:val="53"/>
        </w:numPr>
        <w:rPr>
          <w:rFonts w:ascii="Verdana" w:hAnsi="Verdana"/>
        </w:rPr>
      </w:pPr>
      <w:r w:rsidRPr="00E37057">
        <w:rPr>
          <w:rFonts w:ascii="Verdana" w:hAnsi="Verdana"/>
        </w:rPr>
        <w:t xml:space="preserve">delimita gli ambiti decisionali e di intervento di amministratori e </w:t>
      </w:r>
      <w:r w:rsidR="00E37057" w:rsidRPr="00E37057">
        <w:rPr>
          <w:rFonts w:ascii="Verdana" w:hAnsi="Verdana"/>
        </w:rPr>
        <w:t xml:space="preserve">Responsabili di posizione organizzativa e </w:t>
      </w:r>
      <w:r w:rsidRPr="00E37057">
        <w:rPr>
          <w:rFonts w:ascii="Verdana" w:hAnsi="Verdana"/>
        </w:rPr>
        <w:t xml:space="preserve">tra </w:t>
      </w:r>
      <w:r w:rsidR="00E37057" w:rsidRPr="00E37057">
        <w:rPr>
          <w:rFonts w:ascii="Verdana" w:hAnsi="Verdana"/>
        </w:rPr>
        <w:t>Responsabili di posizione organizzativa</w:t>
      </w:r>
      <w:r w:rsidRPr="00E37057">
        <w:rPr>
          <w:rFonts w:ascii="Verdana" w:hAnsi="Verdana"/>
        </w:rPr>
        <w:t xml:space="preserve"> di diversi centri di responsabilità</w:t>
      </w:r>
      <w:r w:rsidRPr="00DF7551">
        <w:rPr>
          <w:rFonts w:ascii="Verdana" w:hAnsi="Verdana"/>
        </w:rPr>
        <w:t>;</w:t>
      </w:r>
    </w:p>
    <w:p w:rsidR="00784285" w:rsidRPr="00DF7551" w:rsidRDefault="00784285" w:rsidP="00310034">
      <w:pPr>
        <w:pStyle w:val="Rientrocorpodeltesto"/>
        <w:numPr>
          <w:ilvl w:val="0"/>
          <w:numId w:val="53"/>
        </w:numPr>
        <w:rPr>
          <w:rFonts w:ascii="Verdana" w:hAnsi="Verdana"/>
        </w:rPr>
      </w:pPr>
      <w:r w:rsidRPr="00DF7551">
        <w:rPr>
          <w:rFonts w:ascii="Verdana" w:hAnsi="Verdana"/>
        </w:rPr>
        <w:t>esplicita gli indirizzi politici e guida la gestione;</w:t>
      </w:r>
    </w:p>
    <w:p w:rsidR="00784285" w:rsidRPr="00DF7551" w:rsidRDefault="00784285" w:rsidP="00310034">
      <w:pPr>
        <w:pStyle w:val="Rientrocorpodeltesto"/>
        <w:numPr>
          <w:ilvl w:val="0"/>
          <w:numId w:val="53"/>
        </w:numPr>
        <w:rPr>
          <w:rFonts w:ascii="Verdana" w:hAnsi="Verdana"/>
        </w:rPr>
      </w:pPr>
      <w:r w:rsidRPr="00DF7551">
        <w:rPr>
          <w:rFonts w:ascii="Verdana" w:hAnsi="Verdana"/>
        </w:rPr>
        <w:t>sancisce la fattibilità tecnica di detti indirizzi;</w:t>
      </w:r>
    </w:p>
    <w:p w:rsidR="00784285" w:rsidRPr="00DF7551" w:rsidRDefault="00784285" w:rsidP="00310034">
      <w:pPr>
        <w:pStyle w:val="Rientrocorpodeltesto"/>
        <w:numPr>
          <w:ilvl w:val="0"/>
          <w:numId w:val="53"/>
        </w:numPr>
        <w:rPr>
          <w:rFonts w:ascii="Verdana" w:hAnsi="Verdana"/>
        </w:rPr>
      </w:pPr>
      <w:r w:rsidRPr="00DF7551">
        <w:rPr>
          <w:rFonts w:ascii="Verdana" w:hAnsi="Verdana"/>
        </w:rPr>
        <w:t>responsabilizza sull’utilizzo delle risorse e sul raggiungimento dei risultati;</w:t>
      </w:r>
    </w:p>
    <w:p w:rsidR="00784285" w:rsidRPr="00DF7551" w:rsidRDefault="00784285" w:rsidP="00310034">
      <w:pPr>
        <w:pStyle w:val="Rientrocorpodeltesto"/>
        <w:numPr>
          <w:ilvl w:val="0"/>
          <w:numId w:val="53"/>
        </w:numPr>
        <w:rPr>
          <w:rFonts w:ascii="Verdana" w:hAnsi="Verdana"/>
        </w:rPr>
      </w:pPr>
      <w:r w:rsidRPr="00DF7551">
        <w:rPr>
          <w:rFonts w:ascii="Verdana" w:hAnsi="Verdana"/>
        </w:rPr>
        <w:t>favorisce l’attività di controllo e di gestione e costituisce un elemento portante dei sistemi di valutazione;</w:t>
      </w:r>
    </w:p>
    <w:p w:rsidR="00784285" w:rsidRPr="00DF7551" w:rsidRDefault="00784285" w:rsidP="00310034">
      <w:pPr>
        <w:pStyle w:val="Rientrocorpodeltesto"/>
        <w:numPr>
          <w:ilvl w:val="0"/>
          <w:numId w:val="53"/>
        </w:numPr>
        <w:rPr>
          <w:rFonts w:ascii="Verdana" w:hAnsi="Verdana"/>
        </w:rPr>
      </w:pPr>
      <w:r w:rsidRPr="00DF7551">
        <w:rPr>
          <w:rFonts w:ascii="Verdana" w:hAnsi="Verdana"/>
        </w:rPr>
        <w:t>assegna la responsabilità di acquisizione delle entrate;</w:t>
      </w:r>
    </w:p>
    <w:p w:rsidR="00784285" w:rsidRPr="00DF7551" w:rsidRDefault="00784285" w:rsidP="00310034">
      <w:pPr>
        <w:pStyle w:val="Rientrocorpodeltesto"/>
        <w:numPr>
          <w:ilvl w:val="0"/>
          <w:numId w:val="53"/>
        </w:numPr>
        <w:rPr>
          <w:rFonts w:ascii="Verdana" w:hAnsi="Verdana"/>
        </w:rPr>
      </w:pPr>
      <w:r w:rsidRPr="00DF7551">
        <w:rPr>
          <w:rFonts w:ascii="Verdana" w:hAnsi="Verdana"/>
        </w:rPr>
        <w:t>autorizza la spesa;</w:t>
      </w:r>
    </w:p>
    <w:p w:rsidR="00784285" w:rsidRPr="00DF7551" w:rsidRDefault="00784285" w:rsidP="00310034">
      <w:pPr>
        <w:pStyle w:val="Rientrocorpodeltesto"/>
        <w:numPr>
          <w:ilvl w:val="0"/>
          <w:numId w:val="53"/>
        </w:numPr>
        <w:rPr>
          <w:rFonts w:ascii="Verdana" w:hAnsi="Verdana"/>
        </w:rPr>
      </w:pPr>
      <w:r w:rsidRPr="00DF7551">
        <w:rPr>
          <w:rFonts w:ascii="Verdana" w:hAnsi="Verdana"/>
        </w:rPr>
        <w:t>articola i contenuti del DUP e del Bilancio di previsione.</w:t>
      </w:r>
    </w:p>
    <w:p w:rsidR="00784285" w:rsidRPr="00DF7551" w:rsidRDefault="00784285" w:rsidP="00156D86">
      <w:pPr>
        <w:widowControl w:val="0"/>
        <w:jc w:val="both"/>
        <w:rPr>
          <w:rFonts w:ascii="Verdana" w:hAnsi="Verdana"/>
          <w:snapToGrid w:val="0"/>
          <w:sz w:val="24"/>
        </w:rPr>
      </w:pPr>
      <w:r w:rsidRPr="00DF7551">
        <w:rPr>
          <w:rFonts w:ascii="Verdana" w:hAnsi="Verdana"/>
          <w:snapToGrid w:val="0"/>
          <w:sz w:val="24"/>
        </w:rPr>
        <w:t>5 – Il piano esecutivo di gestione è costituito per ciascun centro di responsabilità da:</w:t>
      </w:r>
    </w:p>
    <w:p w:rsidR="00784285" w:rsidRPr="00DF7551" w:rsidRDefault="00784285" w:rsidP="00310034">
      <w:pPr>
        <w:widowControl w:val="0"/>
        <w:numPr>
          <w:ilvl w:val="0"/>
          <w:numId w:val="5"/>
        </w:numPr>
        <w:jc w:val="both"/>
        <w:rPr>
          <w:rFonts w:ascii="Verdana" w:hAnsi="Verdana"/>
          <w:snapToGrid w:val="0"/>
          <w:sz w:val="24"/>
        </w:rPr>
      </w:pPr>
      <w:r w:rsidRPr="00DF7551">
        <w:rPr>
          <w:rFonts w:ascii="Verdana" w:hAnsi="Verdana"/>
          <w:snapToGrid w:val="0"/>
          <w:sz w:val="24"/>
        </w:rPr>
        <w:t>obiettivi gestionali, eventualmente riferiti a progetti;</w:t>
      </w:r>
    </w:p>
    <w:p w:rsidR="00784285" w:rsidRPr="00DF7551" w:rsidRDefault="00784285" w:rsidP="00310034">
      <w:pPr>
        <w:widowControl w:val="0"/>
        <w:numPr>
          <w:ilvl w:val="0"/>
          <w:numId w:val="5"/>
        </w:numPr>
        <w:jc w:val="both"/>
        <w:rPr>
          <w:rFonts w:ascii="Verdana" w:hAnsi="Verdana"/>
          <w:snapToGrid w:val="0"/>
          <w:sz w:val="24"/>
        </w:rPr>
      </w:pPr>
      <w:r w:rsidRPr="00DF7551">
        <w:rPr>
          <w:rFonts w:ascii="Verdana" w:hAnsi="Verdana"/>
          <w:snapToGrid w:val="0"/>
          <w:sz w:val="24"/>
        </w:rPr>
        <w:t>linee guida di attuazione degli obiettivi di gestione e appropriati indicatori;</w:t>
      </w:r>
    </w:p>
    <w:p w:rsidR="00784285" w:rsidRPr="00DF7551" w:rsidRDefault="00784285" w:rsidP="00310034">
      <w:pPr>
        <w:widowControl w:val="0"/>
        <w:numPr>
          <w:ilvl w:val="0"/>
          <w:numId w:val="5"/>
        </w:numPr>
        <w:jc w:val="both"/>
        <w:rPr>
          <w:rFonts w:ascii="Verdana" w:hAnsi="Verdana"/>
          <w:snapToGrid w:val="0"/>
          <w:sz w:val="24"/>
        </w:rPr>
      </w:pPr>
      <w:r w:rsidRPr="00DF7551">
        <w:rPr>
          <w:rFonts w:ascii="Verdana" w:hAnsi="Verdana"/>
          <w:snapToGrid w:val="0"/>
          <w:sz w:val="24"/>
        </w:rPr>
        <w:t>budget per responsabilità di procedimento e/o risultato;</w:t>
      </w:r>
    </w:p>
    <w:p w:rsidR="00784285" w:rsidRPr="00DF7551" w:rsidRDefault="00506E17" w:rsidP="00310034">
      <w:pPr>
        <w:widowControl w:val="0"/>
        <w:numPr>
          <w:ilvl w:val="0"/>
          <w:numId w:val="5"/>
        </w:numPr>
        <w:jc w:val="both"/>
        <w:rPr>
          <w:rFonts w:ascii="Verdana" w:hAnsi="Verdana"/>
          <w:snapToGrid w:val="0"/>
          <w:sz w:val="24"/>
        </w:rPr>
      </w:pPr>
      <w:r w:rsidRPr="00DF7551">
        <w:rPr>
          <w:rFonts w:ascii="Verdana" w:hAnsi="Verdana"/>
          <w:snapToGrid w:val="0"/>
          <w:sz w:val="24"/>
        </w:rPr>
        <w:t>risorse umane e strumentali.</w:t>
      </w:r>
    </w:p>
    <w:p w:rsidR="00506E17" w:rsidRPr="00DF7551" w:rsidRDefault="000A2366" w:rsidP="00156D86">
      <w:pPr>
        <w:widowControl w:val="0"/>
        <w:jc w:val="both"/>
        <w:rPr>
          <w:rFonts w:ascii="Verdana" w:hAnsi="Verdana"/>
          <w:snapToGrid w:val="0"/>
          <w:sz w:val="24"/>
        </w:rPr>
      </w:pPr>
      <w:r>
        <w:rPr>
          <w:rFonts w:ascii="Verdana" w:hAnsi="Verdana"/>
          <w:snapToGrid w:val="0"/>
          <w:sz w:val="24"/>
        </w:rPr>
        <w:t>6</w:t>
      </w:r>
      <w:r w:rsidR="00506E17" w:rsidRPr="00DF7551">
        <w:rPr>
          <w:rFonts w:ascii="Verdana" w:hAnsi="Verdana"/>
          <w:snapToGrid w:val="0"/>
          <w:sz w:val="24"/>
        </w:rPr>
        <w:t xml:space="preserve"> – Il centro di responsabilità è un ambito organizzativo e gestionale al cui responsabile sono assegnati formalmente:</w:t>
      </w:r>
    </w:p>
    <w:p w:rsidR="00506E17" w:rsidRPr="00DF7551" w:rsidRDefault="00506E17" w:rsidP="00310034">
      <w:pPr>
        <w:widowControl w:val="0"/>
        <w:numPr>
          <w:ilvl w:val="0"/>
          <w:numId w:val="6"/>
        </w:numPr>
        <w:jc w:val="both"/>
        <w:rPr>
          <w:rFonts w:ascii="Verdana" w:hAnsi="Verdana"/>
          <w:snapToGrid w:val="0"/>
          <w:sz w:val="24"/>
        </w:rPr>
      </w:pPr>
      <w:r w:rsidRPr="00DF7551">
        <w:rPr>
          <w:rFonts w:ascii="Verdana" w:hAnsi="Verdana"/>
          <w:snapToGrid w:val="0"/>
          <w:sz w:val="24"/>
        </w:rPr>
        <w:lastRenderedPageBreak/>
        <w:t>obiettivi di gestione;</w:t>
      </w:r>
    </w:p>
    <w:p w:rsidR="00506E17" w:rsidRPr="00DF7551" w:rsidRDefault="00506E17" w:rsidP="00310034">
      <w:pPr>
        <w:widowControl w:val="0"/>
        <w:numPr>
          <w:ilvl w:val="0"/>
          <w:numId w:val="6"/>
        </w:numPr>
        <w:jc w:val="both"/>
        <w:rPr>
          <w:rFonts w:ascii="Verdana" w:hAnsi="Verdana"/>
          <w:snapToGrid w:val="0"/>
          <w:sz w:val="24"/>
        </w:rPr>
      </w:pPr>
      <w:r w:rsidRPr="00DF7551">
        <w:rPr>
          <w:rFonts w:ascii="Verdana" w:hAnsi="Verdana"/>
          <w:snapToGrid w:val="0"/>
          <w:sz w:val="24"/>
        </w:rPr>
        <w:t>dotazioni finanziarie, umane e strumentali, da impiegare per il raggiungimento degli obiettivi;</w:t>
      </w:r>
    </w:p>
    <w:p w:rsidR="00506E17" w:rsidRPr="00DF7551" w:rsidRDefault="00506E17" w:rsidP="00310034">
      <w:pPr>
        <w:widowControl w:val="0"/>
        <w:numPr>
          <w:ilvl w:val="0"/>
          <w:numId w:val="6"/>
        </w:numPr>
        <w:jc w:val="both"/>
        <w:rPr>
          <w:rFonts w:ascii="Verdana" w:hAnsi="Verdana"/>
          <w:snapToGrid w:val="0"/>
          <w:sz w:val="24"/>
        </w:rPr>
      </w:pPr>
      <w:r w:rsidRPr="00DF7551">
        <w:rPr>
          <w:rFonts w:ascii="Verdana" w:hAnsi="Verdana"/>
          <w:snapToGrid w:val="0"/>
          <w:sz w:val="24"/>
        </w:rPr>
        <w:t>responsabilità sul raggiungimento degli obiettivi e sull’utilizzo delle dotazioni.</w:t>
      </w:r>
    </w:p>
    <w:p w:rsidR="008027BE" w:rsidRPr="00DF7551" w:rsidRDefault="000A2366" w:rsidP="00156D86">
      <w:pPr>
        <w:widowControl w:val="0"/>
        <w:jc w:val="both"/>
        <w:rPr>
          <w:rFonts w:ascii="Verdana" w:hAnsi="Verdana"/>
          <w:snapToGrid w:val="0"/>
          <w:sz w:val="24"/>
        </w:rPr>
      </w:pPr>
      <w:r>
        <w:rPr>
          <w:rFonts w:ascii="Verdana" w:hAnsi="Verdana"/>
          <w:snapToGrid w:val="0"/>
          <w:sz w:val="24"/>
        </w:rPr>
        <w:t>7</w:t>
      </w:r>
      <w:r w:rsidR="00506E17" w:rsidRPr="00DF7551">
        <w:rPr>
          <w:rFonts w:ascii="Verdana" w:hAnsi="Verdana"/>
          <w:snapToGrid w:val="0"/>
          <w:sz w:val="24"/>
        </w:rPr>
        <w:t xml:space="preserve"> – </w:t>
      </w:r>
      <w:r w:rsidR="00506E17" w:rsidRPr="00156D86">
        <w:rPr>
          <w:rFonts w:ascii="Verdana" w:hAnsi="Verdana"/>
          <w:snapToGrid w:val="0"/>
          <w:sz w:val="24"/>
        </w:rPr>
        <w:t xml:space="preserve">Nel PEG </w:t>
      </w:r>
      <w:r w:rsidR="005E466A" w:rsidRPr="00156D86">
        <w:rPr>
          <w:rFonts w:ascii="Verdana" w:hAnsi="Verdana"/>
          <w:snapToGrid w:val="0"/>
          <w:sz w:val="24"/>
        </w:rPr>
        <w:t xml:space="preserve">le entrate sono articolate in titoli, tipologie, categorie, capitoli ed eventualmente in articoli secondo il rispettivo oggetto. Le spese sono articolate in </w:t>
      </w:r>
      <w:r w:rsidR="008027BE" w:rsidRPr="00156D86">
        <w:rPr>
          <w:rFonts w:ascii="Verdana" w:hAnsi="Verdana"/>
          <w:snapToGrid w:val="0"/>
          <w:sz w:val="24"/>
        </w:rPr>
        <w:t>missioni, programmi, titoli, macroaggregati, capitoli ed eventualmente articoli.</w:t>
      </w:r>
    </w:p>
    <w:p w:rsidR="008027BE" w:rsidRPr="00DF7551" w:rsidRDefault="000A2366" w:rsidP="00157936">
      <w:pPr>
        <w:widowControl w:val="0"/>
        <w:jc w:val="both"/>
        <w:rPr>
          <w:rFonts w:ascii="Verdana" w:hAnsi="Verdana"/>
          <w:snapToGrid w:val="0"/>
          <w:sz w:val="24"/>
        </w:rPr>
      </w:pPr>
      <w:r>
        <w:rPr>
          <w:rFonts w:ascii="Verdana" w:hAnsi="Verdana"/>
          <w:snapToGrid w:val="0"/>
          <w:sz w:val="24"/>
        </w:rPr>
        <w:t>8</w:t>
      </w:r>
      <w:r w:rsidR="008027BE" w:rsidRPr="00DF7551">
        <w:rPr>
          <w:rFonts w:ascii="Verdana" w:hAnsi="Verdana"/>
          <w:snapToGrid w:val="0"/>
          <w:sz w:val="24"/>
        </w:rPr>
        <w:t xml:space="preserve"> – I capitoli costituiscono l’unità elementare del piano esecutivo di gestione ai fini della gestione e della rendicontazione e sono raccordati al quarto livello del Piano dei conti finanziario di cui all’articolo 157 del </w:t>
      </w:r>
      <w:proofErr w:type="spellStart"/>
      <w:r w:rsidR="008027BE" w:rsidRPr="00DF7551">
        <w:rPr>
          <w:rFonts w:ascii="Verdana" w:hAnsi="Verdana"/>
          <w:snapToGrid w:val="0"/>
          <w:sz w:val="24"/>
        </w:rPr>
        <w:t>T</w:t>
      </w:r>
      <w:r w:rsidR="00157936">
        <w:rPr>
          <w:rFonts w:ascii="Verdana" w:hAnsi="Verdana"/>
          <w:snapToGrid w:val="0"/>
          <w:sz w:val="24"/>
        </w:rPr>
        <w:t>.u.o.e.l</w:t>
      </w:r>
      <w:proofErr w:type="spellEnd"/>
      <w:r w:rsidR="00157936">
        <w:rPr>
          <w:rFonts w:ascii="Verdana" w:hAnsi="Verdana"/>
          <w:snapToGrid w:val="0"/>
          <w:sz w:val="24"/>
        </w:rPr>
        <w:t>.</w:t>
      </w:r>
      <w:r w:rsidR="008027BE" w:rsidRPr="00DF7551">
        <w:rPr>
          <w:rFonts w:ascii="Verdana" w:hAnsi="Verdana"/>
          <w:snapToGrid w:val="0"/>
          <w:sz w:val="24"/>
        </w:rPr>
        <w:t>.</w:t>
      </w:r>
    </w:p>
    <w:p w:rsidR="008027BE" w:rsidRPr="00DF7551" w:rsidRDefault="000A2366" w:rsidP="00157936">
      <w:pPr>
        <w:widowControl w:val="0"/>
        <w:jc w:val="both"/>
        <w:rPr>
          <w:rFonts w:ascii="Verdana" w:hAnsi="Verdana"/>
          <w:snapToGrid w:val="0"/>
          <w:sz w:val="24"/>
        </w:rPr>
      </w:pPr>
      <w:r>
        <w:rPr>
          <w:rFonts w:ascii="Verdana" w:hAnsi="Verdana"/>
          <w:snapToGrid w:val="0"/>
          <w:sz w:val="24"/>
        </w:rPr>
        <w:t>9</w:t>
      </w:r>
      <w:r w:rsidR="008027BE" w:rsidRPr="00DF7551">
        <w:rPr>
          <w:rFonts w:ascii="Verdana" w:hAnsi="Verdana"/>
          <w:snapToGrid w:val="0"/>
          <w:sz w:val="24"/>
        </w:rPr>
        <w:t xml:space="preserve"> – Ciascun capitolo ed eventualmente ciascun articolo di entrata è corredato, oltre che dalle codifiche propedeutiche alla definizione del Bilancio, dall’indicazione di:</w:t>
      </w:r>
    </w:p>
    <w:p w:rsidR="008027BE" w:rsidRPr="00DF7551" w:rsidRDefault="008027BE" w:rsidP="00310034">
      <w:pPr>
        <w:widowControl w:val="0"/>
        <w:numPr>
          <w:ilvl w:val="0"/>
          <w:numId w:val="7"/>
        </w:numPr>
        <w:jc w:val="both"/>
        <w:rPr>
          <w:rFonts w:ascii="Verdana" w:hAnsi="Verdana"/>
          <w:snapToGrid w:val="0"/>
          <w:sz w:val="24"/>
        </w:rPr>
      </w:pPr>
      <w:r w:rsidRPr="00DF7551">
        <w:rPr>
          <w:rFonts w:ascii="Verdana" w:hAnsi="Verdana"/>
          <w:snapToGrid w:val="0"/>
          <w:sz w:val="24"/>
        </w:rPr>
        <w:t>centro di responsabilità che propone e accerta l’entrata;</w:t>
      </w:r>
    </w:p>
    <w:p w:rsidR="008027BE" w:rsidRPr="00DF7551" w:rsidRDefault="008027BE" w:rsidP="00310034">
      <w:pPr>
        <w:widowControl w:val="0"/>
        <w:numPr>
          <w:ilvl w:val="0"/>
          <w:numId w:val="7"/>
        </w:numPr>
        <w:jc w:val="both"/>
        <w:rPr>
          <w:rFonts w:ascii="Verdana" w:hAnsi="Verdana"/>
          <w:snapToGrid w:val="0"/>
          <w:sz w:val="24"/>
        </w:rPr>
      </w:pPr>
      <w:r w:rsidRPr="00DF7551">
        <w:rPr>
          <w:rFonts w:ascii="Verdana" w:hAnsi="Verdana"/>
          <w:snapToGrid w:val="0"/>
          <w:sz w:val="24"/>
        </w:rPr>
        <w:t>eventuali vincoli di destinazione.</w:t>
      </w:r>
    </w:p>
    <w:p w:rsidR="008027BE" w:rsidRPr="00DF7551" w:rsidRDefault="000A2366" w:rsidP="00157936">
      <w:pPr>
        <w:widowControl w:val="0"/>
        <w:jc w:val="both"/>
        <w:rPr>
          <w:rFonts w:ascii="Verdana" w:hAnsi="Verdana"/>
          <w:snapToGrid w:val="0"/>
          <w:sz w:val="24"/>
        </w:rPr>
      </w:pPr>
      <w:r>
        <w:rPr>
          <w:rFonts w:ascii="Verdana" w:hAnsi="Verdana"/>
          <w:snapToGrid w:val="0"/>
          <w:sz w:val="24"/>
        </w:rPr>
        <w:t>10</w:t>
      </w:r>
      <w:r w:rsidR="008027BE" w:rsidRPr="00DF7551">
        <w:rPr>
          <w:rFonts w:ascii="Verdana" w:hAnsi="Verdana"/>
          <w:snapToGrid w:val="0"/>
          <w:sz w:val="24"/>
        </w:rPr>
        <w:t xml:space="preserve"> – Il Responsabile di </w:t>
      </w:r>
      <w:r w:rsidR="00157936">
        <w:rPr>
          <w:rFonts w:ascii="Verdana" w:hAnsi="Verdana"/>
          <w:snapToGrid w:val="0"/>
          <w:sz w:val="24"/>
        </w:rPr>
        <w:t xml:space="preserve">posizione organizzativa </w:t>
      </w:r>
      <w:r w:rsidR="008027BE" w:rsidRPr="00DF7551">
        <w:rPr>
          <w:rFonts w:ascii="Verdana" w:hAnsi="Verdana"/>
          <w:snapToGrid w:val="0"/>
          <w:sz w:val="24"/>
        </w:rPr>
        <w:t>che propone le previsioni di entrata è responsabile dell’attendibilità delle somme iscritte nel Bilancio e nel piano esecutivo di gestione, deve motivarne e documentarne adeguatamente la quantificazione in sede di predisposizione del Bilancio, l’eventuale variazione in corso d’anno e attivarsi per la realizzazione effettiva degli introiti durante il corso della gestione o negli esercizi successivi.</w:t>
      </w:r>
    </w:p>
    <w:p w:rsidR="008027BE" w:rsidRPr="00DF7551" w:rsidRDefault="008027BE" w:rsidP="00157936">
      <w:pPr>
        <w:widowControl w:val="0"/>
        <w:jc w:val="both"/>
        <w:rPr>
          <w:rFonts w:ascii="Verdana" w:hAnsi="Verdana"/>
          <w:snapToGrid w:val="0"/>
          <w:sz w:val="24"/>
        </w:rPr>
      </w:pPr>
      <w:r w:rsidRPr="00DF7551">
        <w:rPr>
          <w:rFonts w:ascii="Verdana" w:hAnsi="Verdana"/>
          <w:snapToGrid w:val="0"/>
          <w:sz w:val="24"/>
        </w:rPr>
        <w:t>1</w:t>
      </w:r>
      <w:r w:rsidR="000A2366">
        <w:rPr>
          <w:rFonts w:ascii="Verdana" w:hAnsi="Verdana"/>
          <w:snapToGrid w:val="0"/>
          <w:sz w:val="24"/>
        </w:rPr>
        <w:t>1</w:t>
      </w:r>
      <w:r w:rsidRPr="00DF7551">
        <w:rPr>
          <w:rFonts w:ascii="Verdana" w:hAnsi="Verdana"/>
          <w:snapToGrid w:val="0"/>
          <w:sz w:val="24"/>
        </w:rPr>
        <w:t xml:space="preserve"> – Il Responsabile di </w:t>
      </w:r>
      <w:r w:rsidR="00157936">
        <w:rPr>
          <w:rFonts w:ascii="Verdana" w:hAnsi="Verdana"/>
          <w:snapToGrid w:val="0"/>
          <w:sz w:val="24"/>
        </w:rPr>
        <w:t xml:space="preserve">posizione organizzativa </w:t>
      </w:r>
      <w:r w:rsidRPr="00DF7551">
        <w:rPr>
          <w:rFonts w:ascii="Verdana" w:hAnsi="Verdana"/>
          <w:snapToGrid w:val="0"/>
          <w:sz w:val="24"/>
        </w:rPr>
        <w:t>che utilizza un’entrata a destinazione vincolata, ne verifica in via preliminare la disponibilità ed è responsabile del riscontro/rendicontazione delle spese sostenute.</w:t>
      </w:r>
    </w:p>
    <w:p w:rsidR="0045551B" w:rsidRPr="00DF7551" w:rsidRDefault="008027BE" w:rsidP="00FF36E8">
      <w:pPr>
        <w:widowControl w:val="0"/>
        <w:jc w:val="both"/>
        <w:rPr>
          <w:rFonts w:ascii="Verdana" w:hAnsi="Verdana"/>
          <w:snapToGrid w:val="0"/>
          <w:sz w:val="24"/>
        </w:rPr>
      </w:pPr>
      <w:r w:rsidRPr="00DF7551">
        <w:rPr>
          <w:rFonts w:ascii="Verdana" w:hAnsi="Verdana"/>
          <w:snapToGrid w:val="0"/>
          <w:sz w:val="24"/>
        </w:rPr>
        <w:t>1</w:t>
      </w:r>
      <w:r w:rsidR="000A2366">
        <w:rPr>
          <w:rFonts w:ascii="Verdana" w:hAnsi="Verdana"/>
          <w:snapToGrid w:val="0"/>
          <w:sz w:val="24"/>
        </w:rPr>
        <w:t>2</w:t>
      </w:r>
      <w:r w:rsidRPr="00DF7551">
        <w:rPr>
          <w:rFonts w:ascii="Verdana" w:hAnsi="Verdana"/>
          <w:snapToGrid w:val="0"/>
          <w:sz w:val="24"/>
        </w:rPr>
        <w:t xml:space="preserve"> – Il Responsabile di </w:t>
      </w:r>
      <w:r w:rsidR="00FF36E8">
        <w:rPr>
          <w:rFonts w:ascii="Verdana" w:hAnsi="Verdana"/>
          <w:snapToGrid w:val="0"/>
          <w:sz w:val="24"/>
        </w:rPr>
        <w:t xml:space="preserve">posizione organizzativa </w:t>
      </w:r>
      <w:r w:rsidRPr="00DF7551">
        <w:rPr>
          <w:rFonts w:ascii="Verdana" w:hAnsi="Verdana"/>
          <w:snapToGrid w:val="0"/>
          <w:sz w:val="24"/>
        </w:rPr>
        <w:t xml:space="preserve">che impegna la spesa </w:t>
      </w:r>
      <w:r w:rsidR="0045551B" w:rsidRPr="00DF7551">
        <w:rPr>
          <w:rFonts w:ascii="Verdana" w:hAnsi="Verdana"/>
          <w:snapToGrid w:val="0"/>
          <w:sz w:val="24"/>
        </w:rPr>
        <w:t>è responsabile della gestione del procedimento amministrativo di assunzione dell’atto di impegno. Nel caso la spesa sia finanziata da specifiche entrate, il procedimento di spesa dovrà essere coordinato e sincronizzato con il procedimento di entrata.</w:t>
      </w:r>
    </w:p>
    <w:p w:rsidR="000E7C80" w:rsidRPr="00DF7551" w:rsidRDefault="008544B3" w:rsidP="00FF36E8">
      <w:pPr>
        <w:widowControl w:val="0"/>
        <w:jc w:val="both"/>
        <w:rPr>
          <w:rFonts w:ascii="Verdana" w:hAnsi="Verdana"/>
          <w:snapToGrid w:val="0"/>
          <w:sz w:val="24"/>
        </w:rPr>
      </w:pPr>
      <w:r w:rsidRPr="00DF7551">
        <w:rPr>
          <w:rFonts w:ascii="Verdana" w:hAnsi="Verdana"/>
          <w:snapToGrid w:val="0"/>
          <w:sz w:val="24"/>
        </w:rPr>
        <w:t>1</w:t>
      </w:r>
      <w:r w:rsidR="000A2366">
        <w:rPr>
          <w:rFonts w:ascii="Verdana" w:hAnsi="Verdana"/>
          <w:snapToGrid w:val="0"/>
          <w:sz w:val="24"/>
        </w:rPr>
        <w:t>3</w:t>
      </w:r>
      <w:r w:rsidRPr="00DF7551">
        <w:rPr>
          <w:rFonts w:ascii="Verdana" w:hAnsi="Verdana"/>
          <w:snapToGrid w:val="0"/>
          <w:sz w:val="24"/>
        </w:rPr>
        <w:t xml:space="preserve"> – Il Responsabile di </w:t>
      </w:r>
      <w:r w:rsidR="00FF36E8">
        <w:rPr>
          <w:rFonts w:ascii="Verdana" w:hAnsi="Verdana"/>
          <w:snapToGrid w:val="0"/>
          <w:sz w:val="24"/>
        </w:rPr>
        <w:t xml:space="preserve">posizione organizzativa che dispone l’ordinazione </w:t>
      </w:r>
      <w:r w:rsidR="000E7C80" w:rsidRPr="00DF7551">
        <w:rPr>
          <w:rFonts w:ascii="Verdana" w:hAnsi="Verdana"/>
          <w:snapToGrid w:val="0"/>
          <w:sz w:val="24"/>
        </w:rPr>
        <w:t>è responsabile dell’ordinazione a terzi di beni e servizi secondo i criteri di applicazione delle procedure di spesa previsti dalla normativa vigente in materia e delle procedure interne dell’ente e, fatte salve diverse disposizioni, procede alla verifica e alla liquidazione delle spese ordinate.</w:t>
      </w:r>
    </w:p>
    <w:p w:rsidR="008544B3" w:rsidRPr="00DF7551" w:rsidRDefault="000E7C80" w:rsidP="00FF36E8">
      <w:pPr>
        <w:widowControl w:val="0"/>
        <w:jc w:val="both"/>
        <w:rPr>
          <w:rFonts w:ascii="Verdana" w:hAnsi="Verdana"/>
          <w:snapToGrid w:val="0"/>
          <w:sz w:val="24"/>
        </w:rPr>
      </w:pPr>
      <w:r w:rsidRPr="00B82A36">
        <w:rPr>
          <w:rFonts w:ascii="Verdana" w:hAnsi="Verdana"/>
          <w:snapToGrid w:val="0"/>
          <w:sz w:val="24"/>
        </w:rPr>
        <w:t>1</w:t>
      </w:r>
      <w:r w:rsidR="000A2366" w:rsidRPr="00B82A36">
        <w:rPr>
          <w:rFonts w:ascii="Verdana" w:hAnsi="Verdana"/>
          <w:snapToGrid w:val="0"/>
          <w:sz w:val="24"/>
        </w:rPr>
        <w:t>4</w:t>
      </w:r>
      <w:r w:rsidRPr="00B82A36">
        <w:rPr>
          <w:rFonts w:ascii="Verdana" w:hAnsi="Verdana"/>
          <w:snapToGrid w:val="0"/>
          <w:sz w:val="24"/>
        </w:rPr>
        <w:t xml:space="preserve"> – Il Responsabile del procedimento di approvazione del </w:t>
      </w:r>
      <w:proofErr w:type="spellStart"/>
      <w:r w:rsidRPr="00B82A36">
        <w:rPr>
          <w:rFonts w:ascii="Verdana" w:hAnsi="Verdana"/>
          <w:snapToGrid w:val="0"/>
          <w:sz w:val="24"/>
        </w:rPr>
        <w:t>Peg</w:t>
      </w:r>
      <w:proofErr w:type="spellEnd"/>
      <w:r w:rsidRPr="00B82A36">
        <w:rPr>
          <w:rFonts w:ascii="Verdana" w:hAnsi="Verdana"/>
          <w:snapToGrid w:val="0"/>
          <w:sz w:val="24"/>
        </w:rPr>
        <w:t xml:space="preserve"> è il </w:t>
      </w:r>
      <w:r w:rsidR="00E121F5" w:rsidRPr="00B82A36">
        <w:rPr>
          <w:rFonts w:ascii="Verdana" w:hAnsi="Verdana"/>
          <w:snapToGrid w:val="0"/>
          <w:sz w:val="24"/>
        </w:rPr>
        <w:t>Segretario Comunale</w:t>
      </w:r>
      <w:r w:rsidR="00B82A36" w:rsidRPr="00B82A36">
        <w:rPr>
          <w:rFonts w:ascii="Verdana" w:hAnsi="Verdana"/>
          <w:snapToGrid w:val="0"/>
          <w:sz w:val="24"/>
        </w:rPr>
        <w:t xml:space="preserve"> con il supporto del </w:t>
      </w:r>
      <w:r w:rsidRPr="00B82A36">
        <w:rPr>
          <w:rFonts w:ascii="Verdana" w:hAnsi="Verdana"/>
          <w:snapToGrid w:val="0"/>
          <w:sz w:val="24"/>
        </w:rPr>
        <w:t>Responsabile del Servizio Finanziario.</w:t>
      </w:r>
    </w:p>
    <w:p w:rsidR="000E7C80" w:rsidRPr="00DF7551" w:rsidRDefault="000E7C80" w:rsidP="00FF36E8">
      <w:pPr>
        <w:widowControl w:val="0"/>
        <w:jc w:val="both"/>
        <w:rPr>
          <w:rFonts w:ascii="Verdana" w:hAnsi="Verdana"/>
          <w:snapToGrid w:val="0"/>
          <w:sz w:val="24"/>
        </w:rPr>
      </w:pPr>
      <w:r w:rsidRPr="00DF7551">
        <w:rPr>
          <w:rFonts w:ascii="Verdana" w:hAnsi="Verdana"/>
          <w:snapToGrid w:val="0"/>
          <w:sz w:val="24"/>
        </w:rPr>
        <w:t>1</w:t>
      </w:r>
      <w:r w:rsidR="000A2366">
        <w:rPr>
          <w:rFonts w:ascii="Verdana" w:hAnsi="Verdana"/>
          <w:snapToGrid w:val="0"/>
          <w:sz w:val="24"/>
        </w:rPr>
        <w:t>5</w:t>
      </w:r>
      <w:r w:rsidRPr="00DF7551">
        <w:rPr>
          <w:rFonts w:ascii="Verdana" w:hAnsi="Verdana"/>
          <w:snapToGrid w:val="0"/>
          <w:sz w:val="24"/>
        </w:rPr>
        <w:t xml:space="preserve"> – La delibera di approvazione del piano esecutivo di gestione è corredata dal parere di regolarità contabile del Responsabile del Servizio Finanziario.</w:t>
      </w:r>
    </w:p>
    <w:p w:rsidR="000E7C80" w:rsidRPr="00DF7551" w:rsidRDefault="000E7C80" w:rsidP="00FF36E8">
      <w:pPr>
        <w:widowControl w:val="0"/>
        <w:jc w:val="both"/>
        <w:rPr>
          <w:rFonts w:ascii="Verdana" w:hAnsi="Verdana"/>
          <w:snapToGrid w:val="0"/>
          <w:sz w:val="24"/>
        </w:rPr>
      </w:pPr>
      <w:r w:rsidRPr="00DF7551">
        <w:rPr>
          <w:rFonts w:ascii="Verdana" w:hAnsi="Verdana"/>
          <w:snapToGrid w:val="0"/>
          <w:sz w:val="24"/>
        </w:rPr>
        <w:t>1</w:t>
      </w:r>
      <w:r w:rsidR="000A2366">
        <w:rPr>
          <w:rFonts w:ascii="Verdana" w:hAnsi="Verdana"/>
          <w:snapToGrid w:val="0"/>
          <w:sz w:val="24"/>
        </w:rPr>
        <w:t>6</w:t>
      </w:r>
      <w:r w:rsidRPr="00DF7551">
        <w:rPr>
          <w:rFonts w:ascii="Verdana" w:hAnsi="Verdana"/>
          <w:snapToGrid w:val="0"/>
          <w:sz w:val="24"/>
        </w:rPr>
        <w:t xml:space="preserve"> – Le variazioni al piano esecutivo di gestione possono essere adottate entro il 15 dicembre di ciascun anno, fatte salve le variazioni di cui al terzo comma dell’art. 175 del T</w:t>
      </w:r>
      <w:r w:rsidR="00FF36E8">
        <w:rPr>
          <w:rFonts w:ascii="Verdana" w:hAnsi="Verdana"/>
          <w:snapToGrid w:val="0"/>
          <w:sz w:val="24"/>
        </w:rPr>
        <w:t xml:space="preserve">.u.o.e.l. </w:t>
      </w:r>
      <w:r w:rsidRPr="00DF7551">
        <w:rPr>
          <w:rFonts w:ascii="Verdana" w:hAnsi="Verdana"/>
          <w:snapToGrid w:val="0"/>
          <w:sz w:val="24"/>
        </w:rPr>
        <w:t>, che possono essere deliberate sino al 31 dicembre di ciascun anno.</w:t>
      </w:r>
    </w:p>
    <w:p w:rsidR="001E74AA" w:rsidRPr="00DF7551" w:rsidRDefault="001E74AA">
      <w:pPr>
        <w:widowControl w:val="0"/>
        <w:ind w:firstLine="567"/>
        <w:jc w:val="both"/>
        <w:rPr>
          <w:rFonts w:ascii="Verdana" w:hAnsi="Verdana"/>
          <w:snapToGrid w:val="0"/>
          <w:sz w:val="24"/>
        </w:rPr>
      </w:pPr>
    </w:p>
    <w:p w:rsidR="001E74AA" w:rsidRPr="00DF7551" w:rsidRDefault="004714CE">
      <w:pPr>
        <w:widowControl w:val="0"/>
        <w:ind w:firstLine="567"/>
        <w:jc w:val="center"/>
        <w:rPr>
          <w:rFonts w:ascii="Verdana" w:hAnsi="Verdana"/>
          <w:snapToGrid w:val="0"/>
          <w:sz w:val="24"/>
        </w:rPr>
      </w:pPr>
      <w:r>
        <w:rPr>
          <w:rFonts w:ascii="Verdana" w:hAnsi="Verdana"/>
          <w:snapToGrid w:val="0"/>
          <w:sz w:val="24"/>
        </w:rPr>
        <w:t>Art. 26</w:t>
      </w:r>
    </w:p>
    <w:p w:rsidR="001E74AA" w:rsidRPr="00DF7551" w:rsidRDefault="00670584">
      <w:pPr>
        <w:widowControl w:val="0"/>
        <w:ind w:firstLine="567"/>
        <w:jc w:val="center"/>
        <w:rPr>
          <w:rFonts w:ascii="Verdana" w:hAnsi="Verdana"/>
          <w:snapToGrid w:val="0"/>
          <w:sz w:val="24"/>
        </w:rPr>
      </w:pPr>
      <w:r w:rsidRPr="00DF7551">
        <w:rPr>
          <w:rFonts w:ascii="Verdana" w:hAnsi="Verdana"/>
          <w:snapToGrid w:val="0"/>
          <w:sz w:val="24"/>
        </w:rPr>
        <w:t>Salvaguardia degli equilibri di Bilancio</w:t>
      </w:r>
    </w:p>
    <w:p w:rsidR="00EC208E" w:rsidRPr="00DF7551" w:rsidRDefault="001E74AA" w:rsidP="0086045B">
      <w:pPr>
        <w:widowControl w:val="0"/>
        <w:jc w:val="both"/>
        <w:rPr>
          <w:rFonts w:ascii="Verdana" w:hAnsi="Verdana"/>
          <w:snapToGrid w:val="0"/>
          <w:sz w:val="24"/>
        </w:rPr>
      </w:pPr>
      <w:r w:rsidRPr="00DF7551">
        <w:rPr>
          <w:rFonts w:ascii="Verdana" w:hAnsi="Verdana"/>
          <w:snapToGrid w:val="0"/>
          <w:sz w:val="24"/>
        </w:rPr>
        <w:t xml:space="preserve">1 – </w:t>
      </w:r>
      <w:r w:rsidR="00EC208E" w:rsidRPr="00DF7551">
        <w:rPr>
          <w:rFonts w:ascii="Verdana" w:hAnsi="Verdana"/>
          <w:snapToGrid w:val="0"/>
          <w:sz w:val="24"/>
        </w:rPr>
        <w:t>Il pareggio di Bilancio è inteso come assetto gestionale da preservare con continuità e con riferimento a tutte le componenti finanziarie della gestione.</w:t>
      </w:r>
    </w:p>
    <w:p w:rsidR="00B773C6" w:rsidRPr="00DF7551" w:rsidRDefault="00282472" w:rsidP="000E4206">
      <w:pPr>
        <w:widowControl w:val="0"/>
        <w:jc w:val="both"/>
        <w:rPr>
          <w:rFonts w:ascii="Verdana" w:hAnsi="Verdana"/>
          <w:snapToGrid w:val="0"/>
          <w:sz w:val="24"/>
        </w:rPr>
      </w:pPr>
      <w:r w:rsidRPr="00DF7551">
        <w:rPr>
          <w:rFonts w:ascii="Verdana" w:hAnsi="Verdana"/>
          <w:snapToGrid w:val="0"/>
          <w:sz w:val="24"/>
        </w:rPr>
        <w:t xml:space="preserve">2 – </w:t>
      </w:r>
      <w:r w:rsidR="00463FB3" w:rsidRPr="00DF7551">
        <w:rPr>
          <w:rFonts w:ascii="Verdana" w:hAnsi="Verdana"/>
          <w:snapToGrid w:val="0"/>
          <w:sz w:val="24"/>
        </w:rPr>
        <w:t>L’Ente rispetta durante la gestione e nelle variazioni di Bilancio il pareggio finanziario e tutti gli equilibri stabiliti in Bilancio per la copertura delle spese correnti e per il finanziamento degli investimenti, secondo le norme contabili vigenti e il presente Regolamento, con particolare riferimento agli equilibri di competenza e di cassa nel senso di garantire un fondo di cassa non negativo.</w:t>
      </w:r>
    </w:p>
    <w:p w:rsidR="00463FB3" w:rsidRPr="00B801D6" w:rsidRDefault="00463FB3" w:rsidP="000E4206">
      <w:pPr>
        <w:widowControl w:val="0"/>
        <w:jc w:val="both"/>
        <w:rPr>
          <w:rFonts w:ascii="Verdana" w:hAnsi="Verdana"/>
          <w:snapToGrid w:val="0"/>
          <w:sz w:val="24"/>
        </w:rPr>
      </w:pPr>
      <w:r w:rsidRPr="00B801D6">
        <w:rPr>
          <w:rFonts w:ascii="Verdana" w:hAnsi="Verdana"/>
          <w:snapToGrid w:val="0"/>
          <w:sz w:val="24"/>
        </w:rPr>
        <w:t xml:space="preserve">3 – Il Responsabile del Servizio Finanziario analizza e aggrega le informazioni ricevute dai </w:t>
      </w:r>
      <w:r w:rsidR="00FD24C8" w:rsidRPr="00B801D6">
        <w:rPr>
          <w:rFonts w:ascii="Verdana" w:hAnsi="Verdana"/>
          <w:snapToGrid w:val="0"/>
          <w:sz w:val="24"/>
        </w:rPr>
        <w:t>R</w:t>
      </w:r>
      <w:r w:rsidRPr="00B801D6">
        <w:rPr>
          <w:rFonts w:ascii="Verdana" w:hAnsi="Verdana"/>
          <w:snapToGrid w:val="0"/>
          <w:sz w:val="24"/>
        </w:rPr>
        <w:t>esponsabili d</w:t>
      </w:r>
      <w:r w:rsidR="00FD24C8" w:rsidRPr="00B801D6">
        <w:rPr>
          <w:rFonts w:ascii="Verdana" w:hAnsi="Verdana"/>
          <w:snapToGrid w:val="0"/>
          <w:sz w:val="24"/>
        </w:rPr>
        <w:t>i posizione organizzativa</w:t>
      </w:r>
      <w:r w:rsidRPr="00B801D6">
        <w:rPr>
          <w:rFonts w:ascii="Verdana" w:hAnsi="Verdana"/>
          <w:snapToGrid w:val="0"/>
          <w:sz w:val="24"/>
        </w:rPr>
        <w:t xml:space="preserve"> centri di responsabilità e, sulla base delle rilevazioni di contabilità finanziaria, provvede a:</w:t>
      </w:r>
    </w:p>
    <w:p w:rsidR="00652E58" w:rsidRPr="00B801D6" w:rsidRDefault="00463FB3" w:rsidP="00310034">
      <w:pPr>
        <w:widowControl w:val="0"/>
        <w:numPr>
          <w:ilvl w:val="0"/>
          <w:numId w:val="8"/>
        </w:numPr>
        <w:jc w:val="both"/>
        <w:rPr>
          <w:rFonts w:ascii="Verdana" w:hAnsi="Verdana"/>
          <w:snapToGrid w:val="0"/>
          <w:sz w:val="24"/>
        </w:rPr>
      </w:pPr>
      <w:r w:rsidRPr="00B801D6">
        <w:rPr>
          <w:rFonts w:ascii="Verdana" w:hAnsi="Verdana"/>
          <w:snapToGrid w:val="0"/>
          <w:sz w:val="24"/>
        </w:rPr>
        <w:t>verificare gli equilibri di Bilancio anche sulla base delle risultanz</w:t>
      </w:r>
      <w:r w:rsidR="00652E58" w:rsidRPr="00B801D6">
        <w:rPr>
          <w:rFonts w:ascii="Verdana" w:hAnsi="Verdana"/>
          <w:snapToGrid w:val="0"/>
          <w:sz w:val="24"/>
        </w:rPr>
        <w:t>e</w:t>
      </w:r>
      <w:r w:rsidRPr="00B801D6">
        <w:rPr>
          <w:rFonts w:ascii="Verdana" w:hAnsi="Verdana"/>
          <w:snapToGrid w:val="0"/>
          <w:sz w:val="24"/>
        </w:rPr>
        <w:t xml:space="preserve"> del monitoraggio periodico sulle società partecipate e a proporre le misure necessarie a ripristinare il pareggio qualora i dati della gestione finanziaria facciano prevedere un disavanzo di amministrazione o di gestione, per squilibrio della gestione di</w:t>
      </w:r>
      <w:r w:rsidR="00652E58" w:rsidRPr="00B801D6">
        <w:rPr>
          <w:rFonts w:ascii="Verdana" w:hAnsi="Verdana"/>
          <w:snapToGrid w:val="0"/>
          <w:sz w:val="24"/>
        </w:rPr>
        <w:t xml:space="preserve"> competenza, di cassa ovvero della gestione dei residui, nonché le misure opportune per raggiungere l’obiettivo previsto per il rispetto del patto di stabilità;</w:t>
      </w:r>
    </w:p>
    <w:p w:rsidR="00652E58" w:rsidRPr="00B801D6" w:rsidRDefault="00652E58" w:rsidP="00310034">
      <w:pPr>
        <w:widowControl w:val="0"/>
        <w:numPr>
          <w:ilvl w:val="0"/>
          <w:numId w:val="8"/>
        </w:numPr>
        <w:jc w:val="both"/>
        <w:rPr>
          <w:rFonts w:ascii="Verdana" w:hAnsi="Verdana"/>
          <w:snapToGrid w:val="0"/>
          <w:sz w:val="24"/>
        </w:rPr>
      </w:pPr>
      <w:r w:rsidRPr="00B801D6">
        <w:rPr>
          <w:rFonts w:ascii="Verdana" w:hAnsi="Verdana"/>
          <w:snapToGrid w:val="0"/>
          <w:sz w:val="24"/>
        </w:rPr>
        <w:t>istruire i provvedimenti necessari per il ripiano degli eventuali debiti fuori Bilancio;</w:t>
      </w:r>
    </w:p>
    <w:p w:rsidR="00652E58" w:rsidRPr="00B801D6" w:rsidRDefault="00652E58" w:rsidP="00310034">
      <w:pPr>
        <w:widowControl w:val="0"/>
        <w:numPr>
          <w:ilvl w:val="0"/>
          <w:numId w:val="8"/>
        </w:numPr>
        <w:jc w:val="both"/>
        <w:rPr>
          <w:rFonts w:ascii="Verdana" w:hAnsi="Verdana"/>
          <w:snapToGrid w:val="0"/>
          <w:sz w:val="24"/>
        </w:rPr>
      </w:pPr>
      <w:r w:rsidRPr="00B801D6">
        <w:rPr>
          <w:rFonts w:ascii="Verdana" w:hAnsi="Verdana"/>
          <w:snapToGrid w:val="0"/>
          <w:sz w:val="24"/>
        </w:rPr>
        <w:t>adottare le iniziative necessarie ad adeguare il fondo crediti di dubbia esigibilità accantonato nel risultato di amministrazione in caso di gravi squilibri riguardanti la gestione dei residui.</w:t>
      </w:r>
    </w:p>
    <w:p w:rsidR="00463FB3" w:rsidRPr="00DF7551" w:rsidRDefault="00652E58" w:rsidP="000E4206">
      <w:pPr>
        <w:widowControl w:val="0"/>
        <w:jc w:val="both"/>
        <w:rPr>
          <w:rFonts w:ascii="Verdana" w:hAnsi="Verdana"/>
          <w:snapToGrid w:val="0"/>
          <w:sz w:val="24"/>
        </w:rPr>
      </w:pPr>
      <w:r w:rsidRPr="00B801D6">
        <w:rPr>
          <w:rFonts w:ascii="Verdana" w:hAnsi="Verdana"/>
          <w:snapToGrid w:val="0"/>
          <w:sz w:val="24"/>
        </w:rPr>
        <w:t xml:space="preserve">4 – Il Consiglio provvede, con apposito atto deliberativo, entro il 31 luglio di ogni anno, a dare atto del permanere o meno degli equilibri generali e ad adottare eventualmente, gli altri provvedimenti di cui all’art. 193 comma 2, e 194 del </w:t>
      </w:r>
      <w:proofErr w:type="spellStart"/>
      <w:r w:rsidRPr="00B801D6">
        <w:rPr>
          <w:rFonts w:ascii="Verdana" w:hAnsi="Verdana"/>
          <w:snapToGrid w:val="0"/>
          <w:sz w:val="24"/>
        </w:rPr>
        <w:t>T</w:t>
      </w:r>
      <w:r w:rsidR="000E4206" w:rsidRPr="00B801D6">
        <w:rPr>
          <w:rFonts w:ascii="Verdana" w:hAnsi="Verdana"/>
          <w:snapToGrid w:val="0"/>
          <w:sz w:val="24"/>
        </w:rPr>
        <w:t>.u.o.e.l</w:t>
      </w:r>
      <w:proofErr w:type="spellEnd"/>
      <w:r w:rsidR="000E4206" w:rsidRPr="00B801D6">
        <w:rPr>
          <w:rFonts w:ascii="Verdana" w:hAnsi="Verdana"/>
          <w:snapToGrid w:val="0"/>
          <w:sz w:val="24"/>
        </w:rPr>
        <w:t>.</w:t>
      </w:r>
      <w:r w:rsidRPr="00B801D6">
        <w:rPr>
          <w:rFonts w:ascii="Verdana" w:hAnsi="Verdana"/>
          <w:snapToGrid w:val="0"/>
          <w:sz w:val="24"/>
        </w:rPr>
        <w:t>.</w:t>
      </w:r>
      <w:r w:rsidRPr="00DF7551">
        <w:rPr>
          <w:rFonts w:ascii="Verdana" w:hAnsi="Verdana"/>
          <w:snapToGrid w:val="0"/>
          <w:sz w:val="24"/>
        </w:rPr>
        <w:t xml:space="preserve"> </w:t>
      </w:r>
    </w:p>
    <w:p w:rsidR="001E74AA" w:rsidRPr="00DF7551" w:rsidRDefault="001E74AA">
      <w:pPr>
        <w:widowControl w:val="0"/>
        <w:ind w:firstLine="567"/>
        <w:jc w:val="center"/>
        <w:rPr>
          <w:rFonts w:ascii="Verdana" w:hAnsi="Verdana"/>
          <w:snapToGrid w:val="0"/>
          <w:sz w:val="24"/>
        </w:rPr>
      </w:pPr>
    </w:p>
    <w:p w:rsidR="001E74AA" w:rsidRPr="00DF7551" w:rsidRDefault="00F4397C">
      <w:pPr>
        <w:widowControl w:val="0"/>
        <w:ind w:firstLine="567"/>
        <w:jc w:val="center"/>
        <w:rPr>
          <w:rFonts w:ascii="Verdana" w:hAnsi="Verdana"/>
          <w:snapToGrid w:val="0"/>
          <w:sz w:val="24"/>
        </w:rPr>
      </w:pPr>
      <w:r>
        <w:rPr>
          <w:rFonts w:ascii="Verdana" w:hAnsi="Verdana"/>
          <w:snapToGrid w:val="0"/>
          <w:sz w:val="24"/>
        </w:rPr>
        <w:t>Art.27</w:t>
      </w:r>
    </w:p>
    <w:p w:rsidR="001E74AA" w:rsidRPr="00DF7551" w:rsidRDefault="00C220EF">
      <w:pPr>
        <w:pStyle w:val="Titolo5"/>
        <w:rPr>
          <w:rFonts w:ascii="Verdana" w:hAnsi="Verdana"/>
        </w:rPr>
      </w:pPr>
      <w:r w:rsidRPr="00DF7551">
        <w:rPr>
          <w:rFonts w:ascii="Verdana" w:hAnsi="Verdana"/>
        </w:rPr>
        <w:t>Debiti fuori Bilancio e loro riconoscimento</w:t>
      </w:r>
    </w:p>
    <w:p w:rsidR="00FF4CF0" w:rsidRPr="00DF7551" w:rsidRDefault="001E74AA" w:rsidP="00954DF4">
      <w:pPr>
        <w:widowControl w:val="0"/>
        <w:jc w:val="both"/>
        <w:rPr>
          <w:rFonts w:ascii="Verdana" w:hAnsi="Verdana"/>
          <w:snapToGrid w:val="0"/>
          <w:sz w:val="24"/>
        </w:rPr>
      </w:pPr>
      <w:r w:rsidRPr="00DF7551">
        <w:rPr>
          <w:rFonts w:ascii="Verdana" w:hAnsi="Verdana"/>
          <w:snapToGrid w:val="0"/>
          <w:sz w:val="24"/>
        </w:rPr>
        <w:t xml:space="preserve">1 -  </w:t>
      </w:r>
      <w:r w:rsidR="00FF4CF0" w:rsidRPr="00DF7551">
        <w:rPr>
          <w:rFonts w:ascii="Verdana" w:hAnsi="Verdana"/>
          <w:snapToGrid w:val="0"/>
          <w:sz w:val="24"/>
        </w:rPr>
        <w:t xml:space="preserve">Con la deliberazione di cui al precedente articolo, o con </w:t>
      </w:r>
      <w:r w:rsidR="00FC4918">
        <w:rPr>
          <w:rFonts w:ascii="Verdana" w:hAnsi="Verdana"/>
          <w:snapToGrid w:val="0"/>
          <w:sz w:val="24"/>
        </w:rPr>
        <w:t xml:space="preserve">autonoma deliberazione anche in esercizio provvisorio o gestione provvisoria  e comunque </w:t>
      </w:r>
      <w:r w:rsidR="00FF4CF0" w:rsidRPr="00DF7551">
        <w:rPr>
          <w:rFonts w:ascii="Verdana" w:hAnsi="Verdana"/>
          <w:snapToGrid w:val="0"/>
          <w:sz w:val="24"/>
        </w:rPr>
        <w:t>entro il termine del 31 dicembre, il</w:t>
      </w:r>
      <w:r w:rsidR="00954DF4">
        <w:rPr>
          <w:rFonts w:ascii="Verdana" w:hAnsi="Verdana"/>
          <w:snapToGrid w:val="0"/>
          <w:sz w:val="24"/>
        </w:rPr>
        <w:t xml:space="preserve"> </w:t>
      </w:r>
      <w:r w:rsidR="00FF4CF0" w:rsidRPr="00DF7551">
        <w:rPr>
          <w:rFonts w:ascii="Verdana" w:hAnsi="Verdana"/>
          <w:snapToGrid w:val="0"/>
          <w:sz w:val="24"/>
        </w:rPr>
        <w:t xml:space="preserve">Consiglio </w:t>
      </w:r>
      <w:r w:rsidR="00FC4918">
        <w:rPr>
          <w:rFonts w:ascii="Verdana" w:hAnsi="Verdana"/>
          <w:snapToGrid w:val="0"/>
          <w:sz w:val="24"/>
        </w:rPr>
        <w:t xml:space="preserve">Comunale </w:t>
      </w:r>
      <w:r w:rsidR="00FF4CF0" w:rsidRPr="00DF7551">
        <w:rPr>
          <w:rFonts w:ascii="Verdana" w:hAnsi="Verdana"/>
          <w:snapToGrid w:val="0"/>
          <w:sz w:val="24"/>
        </w:rPr>
        <w:t xml:space="preserve"> riconosce la legittimità dei debiti fuori </w:t>
      </w:r>
      <w:r w:rsidR="001C2D9A">
        <w:rPr>
          <w:rFonts w:ascii="Verdana" w:hAnsi="Verdana"/>
          <w:snapToGrid w:val="0"/>
          <w:sz w:val="24"/>
        </w:rPr>
        <w:t>b</w:t>
      </w:r>
      <w:r w:rsidR="00FF4CF0" w:rsidRPr="00DF7551">
        <w:rPr>
          <w:rFonts w:ascii="Verdana" w:hAnsi="Verdana"/>
          <w:snapToGrid w:val="0"/>
          <w:sz w:val="24"/>
        </w:rPr>
        <w:t>ilancio ai sensi dell’art. 194 del T</w:t>
      </w:r>
      <w:r w:rsidR="00FC4918">
        <w:rPr>
          <w:rFonts w:ascii="Verdana" w:hAnsi="Verdana"/>
          <w:snapToGrid w:val="0"/>
          <w:sz w:val="24"/>
        </w:rPr>
        <w:t>.u.o.e.l. e</w:t>
      </w:r>
      <w:r w:rsidR="00FF4CF0" w:rsidRPr="00DF7551">
        <w:rPr>
          <w:rFonts w:ascii="Verdana" w:hAnsi="Verdana"/>
          <w:snapToGrid w:val="0"/>
          <w:sz w:val="24"/>
        </w:rPr>
        <w:t xml:space="preserve">d adotta i provvedimenti necessari per la </w:t>
      </w:r>
      <w:r w:rsidR="00FC4918">
        <w:rPr>
          <w:rFonts w:ascii="Verdana" w:hAnsi="Verdana"/>
          <w:snapToGrid w:val="0"/>
          <w:sz w:val="24"/>
        </w:rPr>
        <w:t>loro copertura</w:t>
      </w:r>
      <w:r w:rsidR="00FF4CF0" w:rsidRPr="00DF7551">
        <w:rPr>
          <w:rFonts w:ascii="Verdana" w:hAnsi="Verdana"/>
          <w:snapToGrid w:val="0"/>
          <w:sz w:val="24"/>
        </w:rPr>
        <w:t>.</w:t>
      </w:r>
    </w:p>
    <w:p w:rsidR="007D3CBC" w:rsidRPr="00DF7551" w:rsidRDefault="00FF4CF0" w:rsidP="00954DF4">
      <w:pPr>
        <w:widowControl w:val="0"/>
        <w:jc w:val="both"/>
        <w:rPr>
          <w:rFonts w:ascii="Verdana" w:hAnsi="Verdana"/>
          <w:snapToGrid w:val="0"/>
          <w:sz w:val="24"/>
        </w:rPr>
      </w:pPr>
      <w:r w:rsidRPr="00DF7551">
        <w:rPr>
          <w:rFonts w:ascii="Verdana" w:hAnsi="Verdana"/>
          <w:snapToGrid w:val="0"/>
          <w:sz w:val="24"/>
        </w:rPr>
        <w:t xml:space="preserve">2 -  Il Responsabile di </w:t>
      </w:r>
      <w:r w:rsidR="00FC4918">
        <w:rPr>
          <w:rFonts w:ascii="Verdana" w:hAnsi="Verdana"/>
          <w:snapToGrid w:val="0"/>
          <w:sz w:val="24"/>
        </w:rPr>
        <w:t xml:space="preserve">posizione organizzativa con la periodicità definita da atti organizzativi interni </w:t>
      </w:r>
      <w:r w:rsidRPr="00DF7551">
        <w:rPr>
          <w:rFonts w:ascii="Verdana" w:hAnsi="Verdana"/>
          <w:snapToGrid w:val="0"/>
          <w:sz w:val="24"/>
        </w:rPr>
        <w:t xml:space="preserve">comunica al </w:t>
      </w:r>
      <w:r w:rsidR="00FC4918">
        <w:rPr>
          <w:rFonts w:ascii="Verdana" w:hAnsi="Verdana"/>
          <w:snapToGrid w:val="0"/>
          <w:sz w:val="24"/>
        </w:rPr>
        <w:t>R</w:t>
      </w:r>
      <w:r w:rsidRPr="00DF7551">
        <w:rPr>
          <w:rFonts w:ascii="Verdana" w:hAnsi="Verdana"/>
          <w:snapToGrid w:val="0"/>
          <w:sz w:val="24"/>
        </w:rPr>
        <w:t xml:space="preserve">esponsabile del </w:t>
      </w:r>
      <w:r w:rsidR="00FC4918">
        <w:rPr>
          <w:rFonts w:ascii="Verdana" w:hAnsi="Verdana"/>
          <w:snapToGrid w:val="0"/>
          <w:sz w:val="24"/>
        </w:rPr>
        <w:t>S</w:t>
      </w:r>
      <w:r w:rsidRPr="00DF7551">
        <w:rPr>
          <w:rFonts w:ascii="Verdana" w:hAnsi="Verdana"/>
          <w:snapToGrid w:val="0"/>
          <w:sz w:val="24"/>
        </w:rPr>
        <w:t xml:space="preserve">ervizio </w:t>
      </w:r>
      <w:r w:rsidR="00FC4918">
        <w:rPr>
          <w:rFonts w:ascii="Verdana" w:hAnsi="Verdana"/>
          <w:snapToGrid w:val="0"/>
          <w:sz w:val="24"/>
        </w:rPr>
        <w:t>F</w:t>
      </w:r>
      <w:r w:rsidRPr="00DF7551">
        <w:rPr>
          <w:rFonts w:ascii="Verdana" w:hAnsi="Verdana"/>
          <w:snapToGrid w:val="0"/>
          <w:sz w:val="24"/>
        </w:rPr>
        <w:t>inanziario ogni informazione circa il sorgere di debiti fuori bilancio e periodicamente produce le attestazion</w:t>
      </w:r>
      <w:r w:rsidR="007D3CBC" w:rsidRPr="00DF7551">
        <w:rPr>
          <w:rFonts w:ascii="Verdana" w:hAnsi="Verdana"/>
          <w:snapToGrid w:val="0"/>
          <w:sz w:val="24"/>
        </w:rPr>
        <w:t>i necessarie per gli atti contabili.</w:t>
      </w:r>
    </w:p>
    <w:p w:rsidR="006D40FD" w:rsidRPr="00DF7551" w:rsidRDefault="006D40FD" w:rsidP="00B319A4">
      <w:pPr>
        <w:widowControl w:val="0"/>
        <w:jc w:val="both"/>
        <w:rPr>
          <w:rFonts w:ascii="Verdana" w:hAnsi="Verdana"/>
          <w:snapToGrid w:val="0"/>
          <w:sz w:val="24"/>
        </w:rPr>
      </w:pPr>
      <w:r w:rsidRPr="00DF7551">
        <w:rPr>
          <w:rFonts w:ascii="Verdana" w:hAnsi="Verdana"/>
          <w:snapToGrid w:val="0"/>
          <w:sz w:val="24"/>
        </w:rPr>
        <w:t xml:space="preserve">3 -  </w:t>
      </w:r>
      <w:r w:rsidR="00544137">
        <w:rPr>
          <w:rFonts w:ascii="Verdana" w:hAnsi="Verdana"/>
          <w:snapToGrid w:val="0"/>
          <w:sz w:val="24"/>
        </w:rPr>
        <w:t xml:space="preserve">Il Responsabile di posizione organizzativa competente per materia </w:t>
      </w:r>
      <w:r w:rsidRPr="00DF7551">
        <w:rPr>
          <w:rFonts w:ascii="Verdana" w:hAnsi="Verdana"/>
          <w:snapToGrid w:val="0"/>
          <w:sz w:val="24"/>
        </w:rPr>
        <w:t xml:space="preserve">è responsabile dell’istruttoria della pratica per il </w:t>
      </w:r>
      <w:r w:rsidRPr="00DF7551">
        <w:rPr>
          <w:rFonts w:ascii="Verdana" w:hAnsi="Verdana"/>
          <w:snapToGrid w:val="0"/>
          <w:sz w:val="24"/>
        </w:rPr>
        <w:lastRenderedPageBreak/>
        <w:t xml:space="preserve">riconoscimento del debito e della relativa proposta di deliberazione </w:t>
      </w:r>
      <w:r w:rsidR="00544137">
        <w:rPr>
          <w:rFonts w:ascii="Verdana" w:hAnsi="Verdana"/>
          <w:snapToGrid w:val="0"/>
          <w:sz w:val="24"/>
        </w:rPr>
        <w:t>da sottoporre al C</w:t>
      </w:r>
      <w:r w:rsidRPr="00DF7551">
        <w:rPr>
          <w:rFonts w:ascii="Verdana" w:hAnsi="Verdana"/>
          <w:snapToGrid w:val="0"/>
          <w:sz w:val="24"/>
        </w:rPr>
        <w:t xml:space="preserve">onsiglio </w:t>
      </w:r>
      <w:r w:rsidR="00544137">
        <w:rPr>
          <w:rFonts w:ascii="Verdana" w:hAnsi="Verdana"/>
          <w:snapToGrid w:val="0"/>
          <w:sz w:val="24"/>
        </w:rPr>
        <w:t>C</w:t>
      </w:r>
      <w:r w:rsidRPr="00DF7551">
        <w:rPr>
          <w:rFonts w:ascii="Verdana" w:hAnsi="Verdana"/>
          <w:snapToGrid w:val="0"/>
          <w:sz w:val="24"/>
        </w:rPr>
        <w:t xml:space="preserve">omunale. Con l’apposizione del parere di regolarità tecnica </w:t>
      </w:r>
      <w:r w:rsidR="00544137">
        <w:rPr>
          <w:rFonts w:ascii="Verdana" w:hAnsi="Verdana"/>
          <w:snapToGrid w:val="0"/>
          <w:sz w:val="24"/>
        </w:rPr>
        <w:t xml:space="preserve">il Responsabile di posizione organizzativa </w:t>
      </w:r>
      <w:r w:rsidRPr="00DF7551">
        <w:rPr>
          <w:rFonts w:ascii="Verdana" w:hAnsi="Verdana"/>
          <w:snapToGrid w:val="0"/>
          <w:sz w:val="24"/>
        </w:rPr>
        <w:t>attesta, tra gli altri, la sussistenza dei requisiti che sono alla base della legittimità del debito.</w:t>
      </w:r>
    </w:p>
    <w:p w:rsidR="006D40FD" w:rsidRPr="00DF7551" w:rsidRDefault="006D40FD" w:rsidP="00544137">
      <w:pPr>
        <w:widowControl w:val="0"/>
        <w:jc w:val="both"/>
        <w:rPr>
          <w:rFonts w:ascii="Verdana" w:hAnsi="Verdana"/>
          <w:snapToGrid w:val="0"/>
          <w:sz w:val="24"/>
        </w:rPr>
      </w:pPr>
      <w:r w:rsidRPr="00DF7551">
        <w:rPr>
          <w:rFonts w:ascii="Verdana" w:hAnsi="Verdana"/>
          <w:snapToGrid w:val="0"/>
          <w:sz w:val="24"/>
        </w:rPr>
        <w:t>4 -  Sulla proposta di deliberazi</w:t>
      </w:r>
      <w:r w:rsidR="00544137">
        <w:rPr>
          <w:rFonts w:ascii="Verdana" w:hAnsi="Verdana"/>
          <w:snapToGrid w:val="0"/>
          <w:sz w:val="24"/>
        </w:rPr>
        <w:t>one è acquisito il parere dell’O</w:t>
      </w:r>
      <w:r w:rsidRPr="00DF7551">
        <w:rPr>
          <w:rFonts w:ascii="Verdana" w:hAnsi="Verdana"/>
          <w:snapToGrid w:val="0"/>
          <w:sz w:val="24"/>
        </w:rPr>
        <w:t>rgano di revisione, che deve essere reso entro 7 giorni.</w:t>
      </w:r>
    </w:p>
    <w:p w:rsidR="00CB77D3" w:rsidRPr="00DF7551" w:rsidRDefault="006D40FD" w:rsidP="00544137">
      <w:pPr>
        <w:widowControl w:val="0"/>
        <w:jc w:val="both"/>
        <w:rPr>
          <w:rFonts w:ascii="Verdana" w:hAnsi="Verdana"/>
          <w:snapToGrid w:val="0"/>
          <w:sz w:val="24"/>
        </w:rPr>
      </w:pPr>
      <w:r w:rsidRPr="00544137">
        <w:rPr>
          <w:rFonts w:ascii="Verdana" w:hAnsi="Verdana"/>
          <w:snapToGrid w:val="0"/>
          <w:sz w:val="24"/>
        </w:rPr>
        <w:t xml:space="preserve">5 -  Il pagamento dei debiti fuori </w:t>
      </w:r>
      <w:r w:rsidR="00E60BA9">
        <w:rPr>
          <w:rFonts w:ascii="Verdana" w:hAnsi="Verdana"/>
          <w:snapToGrid w:val="0"/>
          <w:sz w:val="24"/>
        </w:rPr>
        <w:t>b</w:t>
      </w:r>
      <w:r w:rsidRPr="00544137">
        <w:rPr>
          <w:rFonts w:ascii="Verdana" w:hAnsi="Verdana"/>
          <w:snapToGrid w:val="0"/>
          <w:sz w:val="24"/>
        </w:rPr>
        <w:t>ilancio può essere rateizzato in tre anni, compreso quello in corso</w:t>
      </w:r>
      <w:r w:rsidR="00CB77D3" w:rsidRPr="00544137">
        <w:rPr>
          <w:rFonts w:ascii="Verdana" w:hAnsi="Verdana"/>
          <w:snapToGrid w:val="0"/>
          <w:sz w:val="24"/>
        </w:rPr>
        <w:t>, secondo un piano concordato con i creditori.</w:t>
      </w:r>
    </w:p>
    <w:p w:rsidR="00EE622A" w:rsidRPr="00DF7551" w:rsidRDefault="00CB77D3" w:rsidP="003718E3">
      <w:pPr>
        <w:widowControl w:val="0"/>
        <w:jc w:val="both"/>
        <w:rPr>
          <w:rFonts w:ascii="Verdana" w:hAnsi="Verdana"/>
          <w:snapToGrid w:val="0"/>
          <w:sz w:val="24"/>
        </w:rPr>
      </w:pPr>
      <w:r w:rsidRPr="00DF7551">
        <w:rPr>
          <w:rFonts w:ascii="Verdana" w:hAnsi="Verdana"/>
          <w:snapToGrid w:val="0"/>
          <w:sz w:val="24"/>
        </w:rPr>
        <w:t xml:space="preserve">6 -  Il Responsabile di </w:t>
      </w:r>
      <w:r w:rsidR="003718E3">
        <w:rPr>
          <w:rFonts w:ascii="Verdana" w:hAnsi="Verdana"/>
          <w:snapToGrid w:val="0"/>
          <w:sz w:val="24"/>
        </w:rPr>
        <w:t xml:space="preserve">posizione organizzativa </w:t>
      </w:r>
      <w:r w:rsidRPr="00DF7551">
        <w:rPr>
          <w:rFonts w:ascii="Verdana" w:hAnsi="Verdana"/>
          <w:snapToGrid w:val="0"/>
          <w:sz w:val="24"/>
        </w:rPr>
        <w:t xml:space="preserve">competente per materia deve trasmettere i provvedimenti di riconoscimento </w:t>
      </w:r>
      <w:r w:rsidR="00EE622A" w:rsidRPr="00DF7551">
        <w:rPr>
          <w:rFonts w:ascii="Verdana" w:hAnsi="Verdana"/>
          <w:snapToGrid w:val="0"/>
          <w:sz w:val="24"/>
        </w:rPr>
        <w:t>del debito alla competente Procura della Corte dei conti.</w:t>
      </w:r>
    </w:p>
    <w:p w:rsidR="00EE622A" w:rsidRPr="00DF7551" w:rsidRDefault="00EE622A" w:rsidP="003718E3">
      <w:pPr>
        <w:widowControl w:val="0"/>
        <w:jc w:val="both"/>
        <w:rPr>
          <w:rFonts w:ascii="Verdana" w:hAnsi="Verdana"/>
          <w:snapToGrid w:val="0"/>
          <w:sz w:val="24"/>
        </w:rPr>
      </w:pPr>
      <w:r w:rsidRPr="00DF7551">
        <w:rPr>
          <w:rFonts w:ascii="Verdana" w:hAnsi="Verdana"/>
          <w:snapToGrid w:val="0"/>
          <w:sz w:val="24"/>
        </w:rPr>
        <w:t>7 -  Sussiste sempre l’obbligo di attivare la procedura consiliare di riconoscimento e finanziamento dei debiti fuori Bilancio anche se in Bilancio sono stati previsti generici o specifici accantonamenti per sopperire a tali fattispecie debitorie.</w:t>
      </w:r>
    </w:p>
    <w:p w:rsidR="001E74AA" w:rsidRPr="00DF7551" w:rsidRDefault="00EE622A" w:rsidP="003718E3">
      <w:pPr>
        <w:widowControl w:val="0"/>
        <w:jc w:val="both"/>
        <w:rPr>
          <w:rFonts w:ascii="Verdana" w:hAnsi="Verdana"/>
          <w:snapToGrid w:val="0"/>
          <w:sz w:val="24"/>
        </w:rPr>
      </w:pPr>
      <w:r w:rsidRPr="00DF7551">
        <w:rPr>
          <w:rFonts w:ascii="Verdana" w:hAnsi="Verdana"/>
          <w:snapToGrid w:val="0"/>
          <w:sz w:val="24"/>
        </w:rPr>
        <w:t xml:space="preserve">8 -  Non costituiscono debiti fuori </w:t>
      </w:r>
      <w:r w:rsidR="00E8611A">
        <w:rPr>
          <w:rFonts w:ascii="Verdana" w:hAnsi="Verdana"/>
          <w:snapToGrid w:val="0"/>
          <w:sz w:val="24"/>
        </w:rPr>
        <w:t>b</w:t>
      </w:r>
      <w:r w:rsidRPr="00DF7551">
        <w:rPr>
          <w:rFonts w:ascii="Verdana" w:hAnsi="Verdana"/>
          <w:snapToGrid w:val="0"/>
          <w:sz w:val="24"/>
        </w:rPr>
        <w:t>ilancio gli accordi transattivi in quanto è prevedibile con buona approssimazione il sorgere della obbligazione e i tempi del relativo adempimento.</w:t>
      </w:r>
    </w:p>
    <w:p w:rsidR="0095037E" w:rsidRDefault="0095037E">
      <w:pPr>
        <w:rPr>
          <w:rFonts w:ascii="Verdana" w:hAnsi="Verdana"/>
          <w:snapToGrid w:val="0"/>
          <w:sz w:val="24"/>
        </w:rPr>
      </w:pPr>
      <w:r>
        <w:rPr>
          <w:rFonts w:ascii="Verdana" w:hAnsi="Verdana"/>
          <w:snapToGrid w:val="0"/>
          <w:sz w:val="24"/>
        </w:rPr>
        <w:br w:type="page"/>
      </w:r>
    </w:p>
    <w:p w:rsidR="00AB211E" w:rsidRPr="00DF7551" w:rsidRDefault="00AB211E" w:rsidP="00AB211E">
      <w:pPr>
        <w:widowControl w:val="0"/>
        <w:jc w:val="center"/>
        <w:rPr>
          <w:rFonts w:ascii="Verdana" w:hAnsi="Verdana"/>
          <w:snapToGrid w:val="0"/>
          <w:sz w:val="24"/>
        </w:rPr>
      </w:pPr>
      <w:r w:rsidRPr="00DF7551">
        <w:rPr>
          <w:rFonts w:ascii="Verdana" w:hAnsi="Verdana"/>
          <w:snapToGrid w:val="0"/>
          <w:sz w:val="24"/>
        </w:rPr>
        <w:lastRenderedPageBreak/>
        <w:t>TITOLO III</w:t>
      </w:r>
    </w:p>
    <w:p w:rsidR="00AB211E" w:rsidRPr="00DF7551" w:rsidRDefault="00AB211E" w:rsidP="00AB211E">
      <w:pPr>
        <w:widowControl w:val="0"/>
        <w:jc w:val="center"/>
        <w:rPr>
          <w:rFonts w:ascii="Verdana" w:hAnsi="Verdana"/>
          <w:snapToGrid w:val="0"/>
          <w:sz w:val="24"/>
        </w:rPr>
      </w:pPr>
      <w:r w:rsidRPr="00DF7551">
        <w:rPr>
          <w:rFonts w:ascii="Verdana" w:hAnsi="Verdana"/>
          <w:snapToGrid w:val="0"/>
          <w:sz w:val="24"/>
        </w:rPr>
        <w:t>LA GESTIONE DEL BILANCIO</w:t>
      </w:r>
    </w:p>
    <w:p w:rsidR="001E74AA" w:rsidRPr="00DF7551" w:rsidRDefault="001E74AA">
      <w:pPr>
        <w:widowControl w:val="0"/>
        <w:ind w:firstLine="567"/>
        <w:jc w:val="center"/>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Art. </w:t>
      </w:r>
      <w:r w:rsidR="00D31119">
        <w:rPr>
          <w:rFonts w:ascii="Verdana" w:hAnsi="Verdana"/>
          <w:snapToGrid w:val="0"/>
          <w:sz w:val="24"/>
        </w:rPr>
        <w:t>28</w:t>
      </w:r>
    </w:p>
    <w:p w:rsidR="001E74AA" w:rsidRPr="00DF7551" w:rsidRDefault="00D8588A">
      <w:pPr>
        <w:widowControl w:val="0"/>
        <w:ind w:firstLine="567"/>
        <w:jc w:val="center"/>
        <w:rPr>
          <w:rFonts w:ascii="Verdana" w:hAnsi="Verdana"/>
          <w:snapToGrid w:val="0"/>
          <w:sz w:val="24"/>
        </w:rPr>
      </w:pPr>
      <w:r w:rsidRPr="00DF7551">
        <w:rPr>
          <w:rFonts w:ascii="Verdana" w:hAnsi="Verdana"/>
          <w:snapToGrid w:val="0"/>
          <w:sz w:val="24"/>
        </w:rPr>
        <w:t>La gestione dell’entrata</w:t>
      </w:r>
    </w:p>
    <w:p w:rsidR="009946B0" w:rsidRPr="00DF7551" w:rsidRDefault="001E74AA" w:rsidP="009538B1">
      <w:pPr>
        <w:widowControl w:val="0"/>
        <w:jc w:val="both"/>
        <w:rPr>
          <w:rFonts w:ascii="Verdana" w:hAnsi="Verdana"/>
          <w:snapToGrid w:val="0"/>
          <w:sz w:val="24"/>
        </w:rPr>
      </w:pPr>
      <w:r w:rsidRPr="00DF7551">
        <w:rPr>
          <w:rFonts w:ascii="Verdana" w:hAnsi="Verdana"/>
          <w:snapToGrid w:val="0"/>
          <w:sz w:val="24"/>
        </w:rPr>
        <w:t xml:space="preserve">1 </w:t>
      </w:r>
      <w:r w:rsidR="009946B0" w:rsidRPr="00DF7551">
        <w:rPr>
          <w:rFonts w:ascii="Verdana" w:hAnsi="Verdana"/>
          <w:snapToGrid w:val="0"/>
          <w:sz w:val="24"/>
        </w:rPr>
        <w:t>–</w:t>
      </w:r>
      <w:r w:rsidRPr="00DF7551">
        <w:rPr>
          <w:rFonts w:ascii="Verdana" w:hAnsi="Verdana"/>
          <w:snapToGrid w:val="0"/>
          <w:sz w:val="24"/>
        </w:rPr>
        <w:t xml:space="preserve"> L</w:t>
      </w:r>
      <w:r w:rsidR="009946B0" w:rsidRPr="00DF7551">
        <w:rPr>
          <w:rFonts w:ascii="Verdana" w:hAnsi="Verdana"/>
          <w:snapToGrid w:val="0"/>
          <w:sz w:val="24"/>
        </w:rPr>
        <w:t>a gestione delle entrate si sviluppa attraverso le seguenti fasi:</w:t>
      </w:r>
    </w:p>
    <w:p w:rsidR="009946B0" w:rsidRPr="00DF7551" w:rsidRDefault="009946B0" w:rsidP="00310034">
      <w:pPr>
        <w:widowControl w:val="0"/>
        <w:numPr>
          <w:ilvl w:val="0"/>
          <w:numId w:val="34"/>
        </w:numPr>
        <w:ind w:firstLine="255"/>
        <w:jc w:val="both"/>
        <w:rPr>
          <w:rFonts w:ascii="Verdana" w:hAnsi="Verdana"/>
          <w:snapToGrid w:val="0"/>
          <w:sz w:val="24"/>
        </w:rPr>
      </w:pPr>
      <w:r w:rsidRPr="00DF7551">
        <w:rPr>
          <w:rFonts w:ascii="Verdana" w:hAnsi="Verdana"/>
          <w:snapToGrid w:val="0"/>
          <w:sz w:val="24"/>
        </w:rPr>
        <w:t>l’accertamento;</w:t>
      </w:r>
    </w:p>
    <w:p w:rsidR="009946B0" w:rsidRPr="00DF7551" w:rsidRDefault="009946B0" w:rsidP="00310034">
      <w:pPr>
        <w:widowControl w:val="0"/>
        <w:numPr>
          <w:ilvl w:val="0"/>
          <w:numId w:val="34"/>
        </w:numPr>
        <w:ind w:firstLine="255"/>
        <w:jc w:val="both"/>
        <w:rPr>
          <w:rFonts w:ascii="Verdana" w:hAnsi="Verdana"/>
          <w:snapToGrid w:val="0"/>
          <w:sz w:val="24"/>
        </w:rPr>
      </w:pPr>
      <w:r w:rsidRPr="00DF7551">
        <w:rPr>
          <w:rFonts w:ascii="Verdana" w:hAnsi="Verdana"/>
          <w:snapToGrid w:val="0"/>
          <w:sz w:val="24"/>
        </w:rPr>
        <w:t>la riscossione;</w:t>
      </w:r>
    </w:p>
    <w:p w:rsidR="009946B0" w:rsidRPr="00DF7551" w:rsidRDefault="009946B0" w:rsidP="00310034">
      <w:pPr>
        <w:widowControl w:val="0"/>
        <w:numPr>
          <w:ilvl w:val="0"/>
          <w:numId w:val="34"/>
        </w:numPr>
        <w:ind w:firstLine="255"/>
        <w:jc w:val="both"/>
        <w:rPr>
          <w:rFonts w:ascii="Verdana" w:hAnsi="Verdana"/>
          <w:snapToGrid w:val="0"/>
          <w:sz w:val="24"/>
        </w:rPr>
      </w:pPr>
      <w:r w:rsidRPr="00DF7551">
        <w:rPr>
          <w:rFonts w:ascii="Verdana" w:hAnsi="Verdana"/>
          <w:snapToGrid w:val="0"/>
          <w:sz w:val="24"/>
        </w:rPr>
        <w:t>il versamento</w:t>
      </w:r>
    </w:p>
    <w:p w:rsidR="009946B0" w:rsidRPr="00DF7551" w:rsidRDefault="009946B0">
      <w:pPr>
        <w:widowControl w:val="0"/>
        <w:ind w:firstLine="567"/>
        <w:jc w:val="both"/>
        <w:rPr>
          <w:rFonts w:ascii="Verdana" w:hAnsi="Verdana"/>
          <w:snapToGrid w:val="0"/>
          <w:sz w:val="24"/>
        </w:rPr>
      </w:pPr>
    </w:p>
    <w:p w:rsidR="001E74AA" w:rsidRPr="00DF7551" w:rsidRDefault="00D31119">
      <w:pPr>
        <w:widowControl w:val="0"/>
        <w:ind w:firstLine="567"/>
        <w:jc w:val="center"/>
        <w:rPr>
          <w:rFonts w:ascii="Verdana" w:hAnsi="Verdana"/>
          <w:snapToGrid w:val="0"/>
          <w:sz w:val="24"/>
        </w:rPr>
      </w:pPr>
      <w:r>
        <w:rPr>
          <w:rFonts w:ascii="Verdana" w:hAnsi="Verdana"/>
          <w:snapToGrid w:val="0"/>
          <w:sz w:val="24"/>
        </w:rPr>
        <w:t>Art. 29</w:t>
      </w:r>
    </w:p>
    <w:p w:rsidR="001E74AA" w:rsidRPr="00DF7551" w:rsidRDefault="009946B0">
      <w:pPr>
        <w:widowControl w:val="0"/>
        <w:ind w:firstLine="567"/>
        <w:jc w:val="center"/>
        <w:rPr>
          <w:rFonts w:ascii="Verdana" w:hAnsi="Verdana"/>
          <w:snapToGrid w:val="0"/>
          <w:sz w:val="24"/>
        </w:rPr>
      </w:pPr>
      <w:r w:rsidRPr="00DF7551">
        <w:rPr>
          <w:rFonts w:ascii="Verdana" w:hAnsi="Verdana"/>
          <w:snapToGrid w:val="0"/>
          <w:sz w:val="24"/>
        </w:rPr>
        <w:t>Accertamento</w:t>
      </w:r>
    </w:p>
    <w:p w:rsidR="009946B0" w:rsidRPr="00DF7551" w:rsidRDefault="001E74AA" w:rsidP="001A4944">
      <w:pPr>
        <w:widowControl w:val="0"/>
        <w:jc w:val="both"/>
        <w:rPr>
          <w:rFonts w:ascii="Verdana" w:hAnsi="Verdana"/>
          <w:snapToGrid w:val="0"/>
          <w:sz w:val="24"/>
        </w:rPr>
      </w:pPr>
      <w:r w:rsidRPr="00DF7551">
        <w:rPr>
          <w:rFonts w:ascii="Verdana" w:hAnsi="Verdana"/>
          <w:snapToGrid w:val="0"/>
          <w:sz w:val="24"/>
        </w:rPr>
        <w:t xml:space="preserve">1 </w:t>
      </w:r>
      <w:r w:rsidR="009946B0" w:rsidRPr="00DF7551">
        <w:rPr>
          <w:rFonts w:ascii="Verdana" w:hAnsi="Verdana"/>
          <w:snapToGrid w:val="0"/>
          <w:sz w:val="24"/>
        </w:rPr>
        <w:t>–</w:t>
      </w:r>
      <w:r w:rsidRPr="00DF7551">
        <w:rPr>
          <w:rFonts w:ascii="Verdana" w:hAnsi="Verdana"/>
          <w:snapToGrid w:val="0"/>
          <w:sz w:val="24"/>
        </w:rPr>
        <w:t xml:space="preserve"> </w:t>
      </w:r>
      <w:r w:rsidR="009946B0" w:rsidRPr="00DF7551">
        <w:rPr>
          <w:rFonts w:ascii="Verdana" w:hAnsi="Verdana"/>
          <w:snapToGrid w:val="0"/>
          <w:sz w:val="24"/>
        </w:rPr>
        <w:t xml:space="preserve">L’accertamento dell’entrata avviene nel rispetto del principio di competenza finanziaria potenziata di cui al D.Lgs. n. 118/2011 e s.m.i. L’accertamento dell’entrata consiste nel procedimento amministrativo con cui viene verificata, sulla base di idonea documentazione acquisita dal </w:t>
      </w:r>
      <w:r w:rsidR="009A298A">
        <w:rPr>
          <w:rFonts w:ascii="Verdana" w:hAnsi="Verdana"/>
          <w:snapToGrid w:val="0"/>
          <w:sz w:val="24"/>
        </w:rPr>
        <w:t>R</w:t>
      </w:r>
      <w:r w:rsidR="009946B0" w:rsidRPr="00DF7551">
        <w:rPr>
          <w:rFonts w:ascii="Verdana" w:hAnsi="Verdana"/>
          <w:snapToGrid w:val="0"/>
          <w:sz w:val="24"/>
        </w:rPr>
        <w:t xml:space="preserve">esponsabile di </w:t>
      </w:r>
      <w:r w:rsidR="009A298A">
        <w:rPr>
          <w:rFonts w:ascii="Verdana" w:hAnsi="Verdana"/>
          <w:snapToGrid w:val="0"/>
          <w:sz w:val="24"/>
        </w:rPr>
        <w:t>posizione organizzativa</w:t>
      </w:r>
      <w:r w:rsidR="009946B0" w:rsidRPr="00DF7551">
        <w:rPr>
          <w:rFonts w:ascii="Verdana" w:hAnsi="Verdana"/>
          <w:snapToGrid w:val="0"/>
          <w:sz w:val="24"/>
        </w:rPr>
        <w:t>, la ragione del credito e la sussistenza di un idoneo titolo giuridico, individuato il debitore, quantificata la somma da incassare nonché fissata la relativa scadenza e la tipologia e categoria di Bilancio a cui riferirla.</w:t>
      </w:r>
      <w:r w:rsidR="00522406">
        <w:rPr>
          <w:rFonts w:ascii="Verdana" w:hAnsi="Verdana"/>
          <w:snapToGrid w:val="0"/>
          <w:sz w:val="24"/>
        </w:rPr>
        <w:t xml:space="preserve"> L’accertamento si perfeziona mediante l’atto gestionale con il quale vengono verificati i requisirti di cui al precedente periodo, regolarmente </w:t>
      </w:r>
      <w:r w:rsidR="00522406" w:rsidRPr="00DF7551">
        <w:rPr>
          <w:rFonts w:ascii="Verdana" w:hAnsi="Verdana"/>
          <w:snapToGrid w:val="0"/>
          <w:sz w:val="24"/>
        </w:rPr>
        <w:t>sottoscritto, datato e numerato</w:t>
      </w:r>
    </w:p>
    <w:p w:rsidR="00D92C43" w:rsidRPr="00DF7551" w:rsidRDefault="009946B0" w:rsidP="009A298A">
      <w:pPr>
        <w:widowControl w:val="0"/>
        <w:jc w:val="both"/>
        <w:rPr>
          <w:rFonts w:ascii="Verdana" w:hAnsi="Verdana"/>
          <w:snapToGrid w:val="0"/>
          <w:sz w:val="24"/>
        </w:rPr>
      </w:pPr>
      <w:r w:rsidRPr="00DF7551">
        <w:rPr>
          <w:rFonts w:ascii="Verdana" w:hAnsi="Verdana"/>
          <w:snapToGrid w:val="0"/>
          <w:sz w:val="24"/>
        </w:rPr>
        <w:t xml:space="preserve">2 – </w:t>
      </w:r>
      <w:r w:rsidR="00D92C43" w:rsidRPr="00DF7551">
        <w:rPr>
          <w:rFonts w:ascii="Verdana" w:hAnsi="Verdana"/>
          <w:snapToGrid w:val="0"/>
          <w:sz w:val="24"/>
        </w:rPr>
        <w:t>In relazione a particolari fattispecie di entrate già acquisite e che presentano carattere di omogeneità e ripetitività, l’accertamento potrà avvenire cumulativamente per una pluralità, comunque omogenea, di debitori. In tale caso l’individuazione del singolo debitore dovrà risultare da apposita documentazione risultante agli atti.</w:t>
      </w:r>
    </w:p>
    <w:p w:rsidR="00D92C43" w:rsidRPr="00DF7551" w:rsidRDefault="00D92C43" w:rsidP="009A298A">
      <w:pPr>
        <w:widowControl w:val="0"/>
        <w:jc w:val="both"/>
        <w:rPr>
          <w:rFonts w:ascii="Verdana" w:hAnsi="Verdana"/>
          <w:snapToGrid w:val="0"/>
          <w:sz w:val="24"/>
        </w:rPr>
      </w:pPr>
      <w:r w:rsidRPr="00DF7551">
        <w:rPr>
          <w:rFonts w:ascii="Verdana" w:hAnsi="Verdana"/>
          <w:snapToGrid w:val="0"/>
          <w:sz w:val="24"/>
        </w:rPr>
        <w:t xml:space="preserve">3 – Il Responsabile del procedimento tenuto ad accertare l’entrata è individuato nel Responsabile di </w:t>
      </w:r>
      <w:r w:rsidR="009A298A">
        <w:rPr>
          <w:rFonts w:ascii="Verdana" w:hAnsi="Verdana"/>
          <w:snapToGrid w:val="0"/>
          <w:sz w:val="24"/>
        </w:rPr>
        <w:t xml:space="preserve">posizione organizzativa </w:t>
      </w:r>
      <w:r w:rsidRPr="00DF7551">
        <w:rPr>
          <w:rFonts w:ascii="Verdana" w:hAnsi="Verdana"/>
          <w:snapToGrid w:val="0"/>
          <w:sz w:val="24"/>
        </w:rPr>
        <w:t>al quale l’entrata stessa è affidata con l’approvazione del PEG</w:t>
      </w:r>
      <w:r w:rsidR="00D31119">
        <w:rPr>
          <w:rFonts w:ascii="Verdana" w:hAnsi="Verdana"/>
          <w:snapToGrid w:val="0"/>
          <w:sz w:val="24"/>
        </w:rPr>
        <w:t xml:space="preserve"> o con altri provvedimenti dispositivi</w:t>
      </w:r>
      <w:r w:rsidRPr="00DF7551">
        <w:rPr>
          <w:rFonts w:ascii="Verdana" w:hAnsi="Verdana"/>
          <w:snapToGrid w:val="0"/>
          <w:sz w:val="24"/>
        </w:rPr>
        <w:t>.</w:t>
      </w:r>
    </w:p>
    <w:p w:rsidR="00D92C43" w:rsidRPr="00DF7551" w:rsidRDefault="00D92C43" w:rsidP="007F0B05">
      <w:pPr>
        <w:widowControl w:val="0"/>
        <w:jc w:val="both"/>
        <w:rPr>
          <w:rFonts w:ascii="Verdana" w:hAnsi="Verdana"/>
          <w:snapToGrid w:val="0"/>
          <w:sz w:val="24"/>
        </w:rPr>
      </w:pPr>
      <w:r w:rsidRPr="00DF7551">
        <w:rPr>
          <w:rFonts w:ascii="Verdana" w:hAnsi="Verdana"/>
          <w:snapToGrid w:val="0"/>
          <w:sz w:val="24"/>
        </w:rPr>
        <w:t xml:space="preserve">4 – Tale soggetto è tenuto ad operare </w:t>
      </w:r>
      <w:r w:rsidR="007F0B05" w:rsidRPr="00DF7551">
        <w:rPr>
          <w:rFonts w:ascii="Verdana" w:hAnsi="Verdana"/>
          <w:snapToGrid w:val="0"/>
          <w:sz w:val="24"/>
        </w:rPr>
        <w:t>affinché</w:t>
      </w:r>
      <w:r w:rsidRPr="00DF7551">
        <w:rPr>
          <w:rFonts w:ascii="Verdana" w:hAnsi="Verdana"/>
          <w:snapToGrid w:val="0"/>
          <w:sz w:val="24"/>
        </w:rPr>
        <w:t xml:space="preserve"> le previsioni di entrata si traducano in disponibilità finanziarie certe ed esigibili sulla base degli indirizzi e delle direttive degli organi di governo dell’Ente.</w:t>
      </w:r>
    </w:p>
    <w:p w:rsidR="00D92C43" w:rsidRPr="00DF7551" w:rsidRDefault="00D92C43" w:rsidP="007F0B05">
      <w:pPr>
        <w:widowControl w:val="0"/>
        <w:jc w:val="both"/>
        <w:rPr>
          <w:rFonts w:ascii="Verdana" w:hAnsi="Verdana"/>
          <w:snapToGrid w:val="0"/>
          <w:sz w:val="24"/>
        </w:rPr>
      </w:pPr>
      <w:r w:rsidRPr="00DF7551">
        <w:rPr>
          <w:rFonts w:ascii="Verdana" w:hAnsi="Verdana"/>
          <w:snapToGrid w:val="0"/>
          <w:sz w:val="24"/>
        </w:rPr>
        <w:t>5 – Ogni atto di accertamento deve essere corredato dal relativo piano di riscossione.</w:t>
      </w:r>
    </w:p>
    <w:p w:rsidR="00D92C43" w:rsidRPr="00DF7551" w:rsidRDefault="00D92C43" w:rsidP="007F0B05">
      <w:pPr>
        <w:widowControl w:val="0"/>
        <w:jc w:val="both"/>
        <w:rPr>
          <w:rFonts w:ascii="Verdana" w:hAnsi="Verdana"/>
          <w:snapToGrid w:val="0"/>
          <w:sz w:val="24"/>
        </w:rPr>
      </w:pPr>
      <w:r w:rsidRPr="00DF7551">
        <w:rPr>
          <w:rFonts w:ascii="Verdana" w:hAnsi="Verdana"/>
          <w:snapToGrid w:val="0"/>
          <w:sz w:val="24"/>
        </w:rPr>
        <w:t xml:space="preserve">6 – Il Responsabile di </w:t>
      </w:r>
      <w:r w:rsidR="007F0B05">
        <w:rPr>
          <w:rFonts w:ascii="Verdana" w:hAnsi="Verdana"/>
          <w:snapToGrid w:val="0"/>
          <w:sz w:val="24"/>
        </w:rPr>
        <w:t xml:space="preserve">posizione organizzativa </w:t>
      </w:r>
      <w:r w:rsidRPr="00DF7551">
        <w:rPr>
          <w:rFonts w:ascii="Verdana" w:hAnsi="Verdana"/>
          <w:snapToGrid w:val="0"/>
          <w:sz w:val="24"/>
        </w:rPr>
        <w:t>trasmette al Responsabile del Servizio Finanziario l’idonea documentazione con proprio provvedimento sottoscritto, datato e numerato.</w:t>
      </w:r>
    </w:p>
    <w:p w:rsidR="001E74AA" w:rsidRPr="00DF7551" w:rsidRDefault="001E74AA">
      <w:pPr>
        <w:widowControl w:val="0"/>
        <w:ind w:firstLine="567"/>
        <w:jc w:val="both"/>
        <w:rPr>
          <w:rFonts w:ascii="Verdana" w:hAnsi="Verdana"/>
          <w:snapToGrid w:val="0"/>
          <w:sz w:val="24"/>
        </w:rPr>
      </w:pPr>
    </w:p>
    <w:p w:rsidR="001E74AA" w:rsidRPr="00DF7551" w:rsidRDefault="00192E82">
      <w:pPr>
        <w:widowControl w:val="0"/>
        <w:ind w:firstLine="567"/>
        <w:jc w:val="center"/>
        <w:rPr>
          <w:rFonts w:ascii="Verdana" w:hAnsi="Verdana"/>
          <w:snapToGrid w:val="0"/>
          <w:sz w:val="24"/>
        </w:rPr>
      </w:pPr>
      <w:r>
        <w:rPr>
          <w:rFonts w:ascii="Verdana" w:hAnsi="Verdana"/>
          <w:snapToGrid w:val="0"/>
          <w:sz w:val="24"/>
        </w:rPr>
        <w:t>Art. 30</w:t>
      </w:r>
    </w:p>
    <w:p w:rsidR="001E74AA" w:rsidRPr="00DF7551" w:rsidRDefault="00852121" w:rsidP="00852121">
      <w:pPr>
        <w:widowControl w:val="0"/>
        <w:ind w:firstLine="567"/>
        <w:jc w:val="center"/>
        <w:rPr>
          <w:rFonts w:ascii="Verdana" w:hAnsi="Verdana"/>
          <w:snapToGrid w:val="0"/>
          <w:sz w:val="24"/>
        </w:rPr>
      </w:pPr>
      <w:r w:rsidRPr="00DF7551">
        <w:rPr>
          <w:rFonts w:ascii="Verdana" w:hAnsi="Verdana"/>
          <w:snapToGrid w:val="0"/>
          <w:sz w:val="24"/>
        </w:rPr>
        <w:t>Riscossione</w:t>
      </w:r>
    </w:p>
    <w:p w:rsidR="001E74AA" w:rsidRPr="00DF7551" w:rsidRDefault="001E74AA" w:rsidP="007F0B05">
      <w:pPr>
        <w:widowControl w:val="0"/>
        <w:jc w:val="both"/>
        <w:rPr>
          <w:rFonts w:ascii="Verdana" w:hAnsi="Verdana"/>
          <w:snapToGrid w:val="0"/>
          <w:sz w:val="24"/>
        </w:rPr>
      </w:pPr>
      <w:r w:rsidRPr="00DF7551">
        <w:rPr>
          <w:rFonts w:ascii="Verdana" w:hAnsi="Verdana"/>
          <w:snapToGrid w:val="0"/>
          <w:sz w:val="24"/>
        </w:rPr>
        <w:t xml:space="preserve">1 </w:t>
      </w:r>
      <w:r w:rsidR="005957DB" w:rsidRPr="00DF7551">
        <w:rPr>
          <w:rFonts w:ascii="Verdana" w:hAnsi="Verdana"/>
          <w:snapToGrid w:val="0"/>
          <w:sz w:val="24"/>
        </w:rPr>
        <w:t>–</w:t>
      </w:r>
      <w:r w:rsidRPr="00DF7551">
        <w:rPr>
          <w:rFonts w:ascii="Verdana" w:hAnsi="Verdana"/>
          <w:snapToGrid w:val="0"/>
          <w:sz w:val="24"/>
        </w:rPr>
        <w:t xml:space="preserve"> </w:t>
      </w:r>
      <w:r w:rsidR="005957DB" w:rsidRPr="00DF7551">
        <w:rPr>
          <w:rFonts w:ascii="Verdana" w:hAnsi="Verdana"/>
          <w:snapToGrid w:val="0"/>
          <w:sz w:val="24"/>
        </w:rPr>
        <w:t>La riscossione dell’entrata consiste nel materiale introito delle somme dovute all’Ente a mezzo di incaricati interni od esterni.</w:t>
      </w:r>
    </w:p>
    <w:p w:rsidR="005957DB" w:rsidRPr="00DF7551" w:rsidRDefault="001E74AA" w:rsidP="001D7827">
      <w:pPr>
        <w:widowControl w:val="0"/>
        <w:jc w:val="both"/>
        <w:rPr>
          <w:rFonts w:ascii="Verdana" w:hAnsi="Verdana"/>
          <w:snapToGrid w:val="0"/>
          <w:sz w:val="24"/>
        </w:rPr>
      </w:pPr>
      <w:r w:rsidRPr="00DF7551">
        <w:rPr>
          <w:rFonts w:ascii="Verdana" w:hAnsi="Verdana"/>
          <w:snapToGrid w:val="0"/>
          <w:sz w:val="24"/>
        </w:rPr>
        <w:t xml:space="preserve">2 </w:t>
      </w:r>
      <w:r w:rsidR="005957DB" w:rsidRPr="00DF7551">
        <w:rPr>
          <w:rFonts w:ascii="Verdana" w:hAnsi="Verdana"/>
          <w:snapToGrid w:val="0"/>
          <w:sz w:val="24"/>
        </w:rPr>
        <w:t>–</w:t>
      </w:r>
      <w:r w:rsidRPr="00DF7551">
        <w:rPr>
          <w:rFonts w:ascii="Verdana" w:hAnsi="Verdana"/>
          <w:snapToGrid w:val="0"/>
          <w:sz w:val="24"/>
        </w:rPr>
        <w:t xml:space="preserve"> </w:t>
      </w:r>
      <w:r w:rsidR="005957DB" w:rsidRPr="00DF7551">
        <w:rPr>
          <w:rFonts w:ascii="Verdana" w:hAnsi="Verdana"/>
          <w:snapToGrid w:val="0"/>
          <w:sz w:val="24"/>
        </w:rPr>
        <w:t xml:space="preserve"> Le entrate possono essere riscosse tramite:</w:t>
      </w:r>
    </w:p>
    <w:p w:rsidR="005957DB" w:rsidRPr="00DF7551" w:rsidRDefault="005957DB" w:rsidP="00310034">
      <w:pPr>
        <w:widowControl w:val="0"/>
        <w:numPr>
          <w:ilvl w:val="0"/>
          <w:numId w:val="9"/>
        </w:numPr>
        <w:jc w:val="both"/>
        <w:rPr>
          <w:rFonts w:ascii="Verdana" w:hAnsi="Verdana"/>
          <w:snapToGrid w:val="0"/>
          <w:sz w:val="24"/>
        </w:rPr>
      </w:pPr>
      <w:r w:rsidRPr="00DF7551">
        <w:rPr>
          <w:rFonts w:ascii="Verdana" w:hAnsi="Verdana"/>
          <w:snapToGrid w:val="0"/>
          <w:sz w:val="24"/>
        </w:rPr>
        <w:t>versamento sul conto di Tesoreria;</w:t>
      </w:r>
    </w:p>
    <w:p w:rsidR="005957DB" w:rsidRPr="00DF7551" w:rsidRDefault="005957DB" w:rsidP="00310034">
      <w:pPr>
        <w:widowControl w:val="0"/>
        <w:numPr>
          <w:ilvl w:val="0"/>
          <w:numId w:val="9"/>
        </w:numPr>
        <w:jc w:val="both"/>
        <w:rPr>
          <w:rFonts w:ascii="Verdana" w:hAnsi="Verdana"/>
          <w:snapToGrid w:val="0"/>
          <w:sz w:val="24"/>
        </w:rPr>
      </w:pPr>
      <w:r w:rsidRPr="00DF7551">
        <w:rPr>
          <w:rFonts w:ascii="Verdana" w:hAnsi="Verdana"/>
          <w:snapToGrid w:val="0"/>
          <w:sz w:val="24"/>
        </w:rPr>
        <w:t>versamenti su conto corrente postale;</w:t>
      </w:r>
    </w:p>
    <w:p w:rsidR="005957DB" w:rsidRPr="00DF7551" w:rsidRDefault="005957DB" w:rsidP="00310034">
      <w:pPr>
        <w:widowControl w:val="0"/>
        <w:numPr>
          <w:ilvl w:val="0"/>
          <w:numId w:val="9"/>
        </w:numPr>
        <w:jc w:val="both"/>
        <w:rPr>
          <w:rFonts w:ascii="Verdana" w:hAnsi="Verdana"/>
          <w:snapToGrid w:val="0"/>
          <w:sz w:val="24"/>
        </w:rPr>
      </w:pPr>
      <w:r w:rsidRPr="00DF7551">
        <w:rPr>
          <w:rFonts w:ascii="Verdana" w:hAnsi="Verdana"/>
          <w:snapToGrid w:val="0"/>
          <w:sz w:val="24"/>
        </w:rPr>
        <w:lastRenderedPageBreak/>
        <w:t>versamenti con moneta elettronica (bancomat, carta di credito, ecc.);</w:t>
      </w:r>
    </w:p>
    <w:p w:rsidR="005957DB" w:rsidRPr="00DF7551" w:rsidRDefault="005957DB" w:rsidP="00310034">
      <w:pPr>
        <w:widowControl w:val="0"/>
        <w:numPr>
          <w:ilvl w:val="0"/>
          <w:numId w:val="9"/>
        </w:numPr>
        <w:jc w:val="both"/>
        <w:rPr>
          <w:rFonts w:ascii="Verdana" w:hAnsi="Verdana"/>
          <w:snapToGrid w:val="0"/>
          <w:sz w:val="24"/>
        </w:rPr>
      </w:pPr>
      <w:r w:rsidRPr="00DF7551">
        <w:rPr>
          <w:rFonts w:ascii="Verdana" w:hAnsi="Verdana"/>
          <w:snapToGrid w:val="0"/>
          <w:sz w:val="24"/>
        </w:rPr>
        <w:t>versamenti alla cassa economale o ad altri agenti di riscossione.</w:t>
      </w:r>
    </w:p>
    <w:p w:rsidR="005957DB" w:rsidRPr="00DF7551" w:rsidRDefault="001E74AA" w:rsidP="001D7827">
      <w:pPr>
        <w:widowControl w:val="0"/>
        <w:jc w:val="both"/>
        <w:rPr>
          <w:rFonts w:ascii="Verdana" w:hAnsi="Verdana"/>
          <w:snapToGrid w:val="0"/>
          <w:sz w:val="24"/>
        </w:rPr>
      </w:pPr>
      <w:r w:rsidRPr="00DF7551">
        <w:rPr>
          <w:rFonts w:ascii="Verdana" w:hAnsi="Verdana"/>
          <w:snapToGrid w:val="0"/>
          <w:sz w:val="24"/>
        </w:rPr>
        <w:t xml:space="preserve">3 </w:t>
      </w:r>
      <w:r w:rsidR="005957DB" w:rsidRPr="00DF7551">
        <w:rPr>
          <w:rFonts w:ascii="Verdana" w:hAnsi="Verdana"/>
          <w:snapToGrid w:val="0"/>
          <w:sz w:val="24"/>
        </w:rPr>
        <w:t>–</w:t>
      </w:r>
      <w:r w:rsidRPr="00DF7551">
        <w:rPr>
          <w:rFonts w:ascii="Verdana" w:hAnsi="Verdana"/>
          <w:snapToGrid w:val="0"/>
          <w:sz w:val="24"/>
        </w:rPr>
        <w:t xml:space="preserve"> </w:t>
      </w:r>
      <w:r w:rsidR="005957DB" w:rsidRPr="00DF7551">
        <w:rPr>
          <w:rFonts w:ascii="Verdana" w:hAnsi="Verdana"/>
          <w:snapToGrid w:val="0"/>
          <w:sz w:val="24"/>
        </w:rPr>
        <w:t xml:space="preserve">Le entrate sono riscosse dal </w:t>
      </w:r>
      <w:r w:rsidR="00D94ABC">
        <w:rPr>
          <w:rFonts w:ascii="Verdana" w:hAnsi="Verdana"/>
          <w:snapToGrid w:val="0"/>
          <w:sz w:val="24"/>
        </w:rPr>
        <w:t>T</w:t>
      </w:r>
      <w:r w:rsidR="005957DB" w:rsidRPr="00DF7551">
        <w:rPr>
          <w:rFonts w:ascii="Verdana" w:hAnsi="Verdana"/>
          <w:snapToGrid w:val="0"/>
          <w:sz w:val="24"/>
        </w:rPr>
        <w:t>esoriere mediante ordinativi di incasso emessi dall’Ente.</w:t>
      </w:r>
    </w:p>
    <w:p w:rsidR="005957DB" w:rsidRPr="00DF7551" w:rsidRDefault="001E74AA" w:rsidP="001D7827">
      <w:pPr>
        <w:widowControl w:val="0"/>
        <w:jc w:val="both"/>
        <w:rPr>
          <w:rFonts w:ascii="Verdana" w:hAnsi="Verdana"/>
          <w:snapToGrid w:val="0"/>
          <w:sz w:val="24"/>
        </w:rPr>
      </w:pPr>
      <w:r w:rsidRPr="00DF7551">
        <w:rPr>
          <w:rFonts w:ascii="Verdana" w:hAnsi="Verdana"/>
          <w:snapToGrid w:val="0"/>
          <w:sz w:val="24"/>
        </w:rPr>
        <w:t xml:space="preserve">4 </w:t>
      </w:r>
      <w:r w:rsidR="005957DB" w:rsidRPr="00DF7551">
        <w:rPr>
          <w:rFonts w:ascii="Verdana" w:hAnsi="Verdana"/>
          <w:snapToGrid w:val="0"/>
          <w:sz w:val="24"/>
        </w:rPr>
        <w:t>–</w:t>
      </w:r>
      <w:r w:rsidRPr="00DF7551">
        <w:rPr>
          <w:rFonts w:ascii="Verdana" w:hAnsi="Verdana"/>
          <w:snapToGrid w:val="0"/>
          <w:sz w:val="24"/>
        </w:rPr>
        <w:t xml:space="preserve"> </w:t>
      </w:r>
      <w:r w:rsidR="005957DB" w:rsidRPr="00DF7551">
        <w:rPr>
          <w:rFonts w:ascii="Verdana" w:hAnsi="Verdana"/>
          <w:snapToGrid w:val="0"/>
          <w:sz w:val="24"/>
        </w:rPr>
        <w:t xml:space="preserve">Il Tesoriere deve accettare, senza pregiudizio per i diritti dell’Ente, la riscossione di ogni somma versata in favore dell’Ente, anche senza la preventiva emissione di ordinativo di incasso, acquisendo con la massima precisione le generalità del debitore e la causale del versamento. In tale ipotesi il </w:t>
      </w:r>
      <w:r w:rsidR="00D94ABC">
        <w:rPr>
          <w:rFonts w:ascii="Verdana" w:hAnsi="Verdana"/>
          <w:snapToGrid w:val="0"/>
          <w:sz w:val="24"/>
        </w:rPr>
        <w:t>T</w:t>
      </w:r>
      <w:r w:rsidR="005957DB" w:rsidRPr="00DF7551">
        <w:rPr>
          <w:rFonts w:ascii="Verdana" w:hAnsi="Verdana"/>
          <w:snapToGrid w:val="0"/>
          <w:sz w:val="24"/>
        </w:rPr>
        <w:t>esoriere ne dà immediata comunicazione all’Ente, richiedendo la regolarizzazione entro 15 giorni dalla segnalazione stessa, o in un termine diverso previsto dalla Convenzione di Tesoreria. Per ogni somma riscossa il Tesoriere rilascia al debitore una quietanza in originale, contrassegnata da un numero d’ordine provvisorio.</w:t>
      </w:r>
    </w:p>
    <w:p w:rsidR="001D7827" w:rsidRDefault="001E74AA" w:rsidP="001D7827">
      <w:pPr>
        <w:widowControl w:val="0"/>
        <w:jc w:val="both"/>
        <w:rPr>
          <w:rFonts w:ascii="Verdana" w:hAnsi="Verdana"/>
          <w:snapToGrid w:val="0"/>
          <w:sz w:val="24"/>
        </w:rPr>
      </w:pPr>
      <w:r w:rsidRPr="00DF7551">
        <w:rPr>
          <w:rFonts w:ascii="Verdana" w:hAnsi="Verdana"/>
          <w:snapToGrid w:val="0"/>
          <w:sz w:val="24"/>
        </w:rPr>
        <w:t xml:space="preserve">5 – </w:t>
      </w:r>
      <w:r w:rsidR="005957DB" w:rsidRPr="00DF7551">
        <w:rPr>
          <w:rFonts w:ascii="Verdana" w:hAnsi="Verdana"/>
          <w:snapToGrid w:val="0"/>
          <w:sz w:val="24"/>
        </w:rPr>
        <w:t>L’apertura e la chiusura dei conti correnti postali sono effettuat</w:t>
      </w:r>
      <w:r w:rsidR="00D94ABC">
        <w:rPr>
          <w:rFonts w:ascii="Verdana" w:hAnsi="Verdana"/>
          <w:snapToGrid w:val="0"/>
          <w:sz w:val="24"/>
        </w:rPr>
        <w:t>i</w:t>
      </w:r>
      <w:r w:rsidR="005957DB" w:rsidRPr="00DF7551">
        <w:rPr>
          <w:rFonts w:ascii="Verdana" w:hAnsi="Verdana"/>
          <w:snapToGrid w:val="0"/>
          <w:sz w:val="24"/>
        </w:rPr>
        <w:t xml:space="preserve"> a cura del </w:t>
      </w:r>
      <w:r w:rsidR="001D7827">
        <w:rPr>
          <w:rFonts w:ascii="Verdana" w:hAnsi="Verdana"/>
          <w:snapToGrid w:val="0"/>
          <w:sz w:val="24"/>
        </w:rPr>
        <w:t>Responsabile di posizione organizzativa competente per materia ed eventualmente da</w:t>
      </w:r>
      <w:r w:rsidR="00D94ABC">
        <w:rPr>
          <w:rFonts w:ascii="Verdana" w:hAnsi="Verdana"/>
          <w:snapToGrid w:val="0"/>
          <w:sz w:val="24"/>
        </w:rPr>
        <w:t>l</w:t>
      </w:r>
      <w:r w:rsidR="001D7827">
        <w:rPr>
          <w:rFonts w:ascii="Verdana" w:hAnsi="Verdana"/>
          <w:snapToGrid w:val="0"/>
          <w:sz w:val="24"/>
        </w:rPr>
        <w:t xml:space="preserve"> </w:t>
      </w:r>
      <w:r w:rsidR="005957DB" w:rsidRPr="00DF7551">
        <w:rPr>
          <w:rFonts w:ascii="Verdana" w:hAnsi="Verdana"/>
          <w:snapToGrid w:val="0"/>
          <w:sz w:val="24"/>
        </w:rPr>
        <w:t>Responsabile del Servizio Finanziario</w:t>
      </w:r>
      <w:r w:rsidR="001D7827">
        <w:rPr>
          <w:rFonts w:ascii="Verdana" w:hAnsi="Verdana"/>
          <w:snapToGrid w:val="0"/>
          <w:sz w:val="24"/>
        </w:rPr>
        <w:t>.</w:t>
      </w:r>
    </w:p>
    <w:p w:rsidR="00065598" w:rsidRPr="00DF7551" w:rsidRDefault="001E74AA" w:rsidP="001D7827">
      <w:pPr>
        <w:widowControl w:val="0"/>
        <w:jc w:val="both"/>
        <w:rPr>
          <w:rFonts w:ascii="Verdana" w:hAnsi="Verdana"/>
          <w:snapToGrid w:val="0"/>
          <w:sz w:val="24"/>
        </w:rPr>
      </w:pPr>
      <w:r w:rsidRPr="001D7827">
        <w:rPr>
          <w:rFonts w:ascii="Verdana" w:hAnsi="Verdana"/>
          <w:snapToGrid w:val="0"/>
          <w:sz w:val="24"/>
        </w:rPr>
        <w:t xml:space="preserve">6 – </w:t>
      </w:r>
      <w:r w:rsidR="00065598" w:rsidRPr="001D7827">
        <w:rPr>
          <w:rFonts w:ascii="Verdana" w:hAnsi="Verdana"/>
          <w:snapToGrid w:val="0"/>
          <w:sz w:val="24"/>
        </w:rPr>
        <w:t xml:space="preserve">I prelevamenti dai conti correnti postali sono autorizzati dal </w:t>
      </w:r>
      <w:r w:rsidR="001D7827">
        <w:rPr>
          <w:rFonts w:ascii="Verdana" w:hAnsi="Verdana"/>
          <w:snapToGrid w:val="0"/>
          <w:sz w:val="24"/>
        </w:rPr>
        <w:t xml:space="preserve">Responsabile del </w:t>
      </w:r>
      <w:r w:rsidR="00065598" w:rsidRPr="001D7827">
        <w:rPr>
          <w:rFonts w:ascii="Verdana" w:hAnsi="Verdana"/>
          <w:snapToGrid w:val="0"/>
          <w:sz w:val="24"/>
        </w:rPr>
        <w:t>Servizio Finanziario</w:t>
      </w:r>
      <w:r w:rsidR="001D7827">
        <w:rPr>
          <w:rFonts w:ascii="Verdana" w:hAnsi="Verdana"/>
          <w:snapToGrid w:val="0"/>
          <w:sz w:val="24"/>
        </w:rPr>
        <w:t xml:space="preserve"> o suo delegato </w:t>
      </w:r>
      <w:r w:rsidR="00065598" w:rsidRPr="001D7827">
        <w:rPr>
          <w:rFonts w:ascii="Verdana" w:hAnsi="Verdana"/>
          <w:snapToGrid w:val="0"/>
          <w:sz w:val="24"/>
        </w:rPr>
        <w:t xml:space="preserve">a firma del </w:t>
      </w:r>
      <w:r w:rsidR="00E44A5B">
        <w:rPr>
          <w:rFonts w:ascii="Verdana" w:hAnsi="Verdana"/>
          <w:snapToGrid w:val="0"/>
          <w:sz w:val="24"/>
        </w:rPr>
        <w:t>T</w:t>
      </w:r>
      <w:r w:rsidR="00065598" w:rsidRPr="001D7827">
        <w:rPr>
          <w:rFonts w:ascii="Verdana" w:hAnsi="Verdana"/>
          <w:snapToGrid w:val="0"/>
          <w:sz w:val="24"/>
        </w:rPr>
        <w:t xml:space="preserve">esoriere dell’Ente con cadenza </w:t>
      </w:r>
      <w:r w:rsidR="001D7827" w:rsidRPr="001D7827">
        <w:rPr>
          <w:rFonts w:ascii="Verdana" w:hAnsi="Verdana"/>
          <w:snapToGrid w:val="0"/>
          <w:sz w:val="24"/>
        </w:rPr>
        <w:t>quindicinale</w:t>
      </w:r>
      <w:r w:rsidR="00065598" w:rsidRPr="001D7827">
        <w:rPr>
          <w:rFonts w:ascii="Verdana" w:hAnsi="Verdana"/>
          <w:snapToGrid w:val="0"/>
          <w:sz w:val="24"/>
        </w:rPr>
        <w:t>.</w:t>
      </w:r>
    </w:p>
    <w:p w:rsidR="00736435" w:rsidRPr="00DF7551" w:rsidRDefault="00736435" w:rsidP="00550494">
      <w:pPr>
        <w:widowControl w:val="0"/>
        <w:jc w:val="both"/>
        <w:rPr>
          <w:rFonts w:ascii="Verdana" w:hAnsi="Verdana"/>
          <w:snapToGrid w:val="0"/>
          <w:sz w:val="24"/>
        </w:rPr>
      </w:pPr>
      <w:r w:rsidRPr="00DF7551">
        <w:rPr>
          <w:rFonts w:ascii="Verdana" w:hAnsi="Verdana"/>
          <w:snapToGrid w:val="0"/>
          <w:sz w:val="24"/>
        </w:rPr>
        <w:t>7 – I versamenti effettuati da utenti dei servizi comunali tramite moneta elettronica confluiscono presso l’istituto di credito che gestisce la tesoreria dell’Ente. La giacenza conflu</w:t>
      </w:r>
      <w:r w:rsidR="00E44A5B">
        <w:rPr>
          <w:rFonts w:ascii="Verdana" w:hAnsi="Verdana"/>
          <w:snapToGrid w:val="0"/>
          <w:sz w:val="24"/>
        </w:rPr>
        <w:t>isce tra i fondi incassati dal T</w:t>
      </w:r>
      <w:r w:rsidRPr="00DF7551">
        <w:rPr>
          <w:rFonts w:ascii="Verdana" w:hAnsi="Verdana"/>
          <w:snapToGrid w:val="0"/>
          <w:sz w:val="24"/>
        </w:rPr>
        <w:t>esoriere in conto sospesi.</w:t>
      </w:r>
    </w:p>
    <w:p w:rsidR="008E0D72" w:rsidRPr="00DF7551" w:rsidRDefault="008E0D72" w:rsidP="00550494">
      <w:pPr>
        <w:widowControl w:val="0"/>
        <w:jc w:val="both"/>
        <w:rPr>
          <w:rFonts w:ascii="Verdana" w:hAnsi="Verdana"/>
          <w:snapToGrid w:val="0"/>
          <w:sz w:val="24"/>
        </w:rPr>
      </w:pPr>
      <w:r w:rsidRPr="00DF7551">
        <w:rPr>
          <w:rFonts w:ascii="Verdana" w:hAnsi="Verdana"/>
          <w:snapToGrid w:val="0"/>
          <w:sz w:val="24"/>
        </w:rPr>
        <w:t>8 – Il Responsabile d</w:t>
      </w:r>
      <w:r w:rsidR="00550494">
        <w:rPr>
          <w:rFonts w:ascii="Verdana" w:hAnsi="Verdana"/>
          <w:snapToGrid w:val="0"/>
          <w:sz w:val="24"/>
        </w:rPr>
        <w:t xml:space="preserve">i posizione organizzativa competente per materia </w:t>
      </w:r>
      <w:r w:rsidRPr="00DF7551">
        <w:rPr>
          <w:rFonts w:ascii="Verdana" w:hAnsi="Verdana"/>
          <w:snapToGrid w:val="0"/>
          <w:sz w:val="24"/>
        </w:rPr>
        <w:t xml:space="preserve">trasmette senza indugio al </w:t>
      </w:r>
      <w:r w:rsidR="00E44A5B">
        <w:rPr>
          <w:rFonts w:ascii="Verdana" w:hAnsi="Verdana"/>
          <w:snapToGrid w:val="0"/>
          <w:sz w:val="24"/>
        </w:rPr>
        <w:t>S</w:t>
      </w:r>
      <w:r w:rsidRPr="00DF7551">
        <w:rPr>
          <w:rFonts w:ascii="Verdana" w:hAnsi="Verdana"/>
          <w:snapToGrid w:val="0"/>
          <w:sz w:val="24"/>
        </w:rPr>
        <w:t xml:space="preserve">ervizio </w:t>
      </w:r>
      <w:r w:rsidR="00E44A5B">
        <w:rPr>
          <w:rFonts w:ascii="Verdana" w:hAnsi="Verdana"/>
          <w:snapToGrid w:val="0"/>
          <w:sz w:val="24"/>
        </w:rPr>
        <w:t>F</w:t>
      </w:r>
      <w:r w:rsidRPr="00DF7551">
        <w:rPr>
          <w:rFonts w:ascii="Verdana" w:hAnsi="Verdana"/>
          <w:snapToGrid w:val="0"/>
          <w:sz w:val="24"/>
        </w:rPr>
        <w:t>inanziario su apposito modulo cartaceo o tramite tecnologie informatiche le informazioni</w:t>
      </w:r>
      <w:r w:rsidR="00550494">
        <w:rPr>
          <w:rFonts w:ascii="Verdana" w:hAnsi="Verdana"/>
          <w:snapToGrid w:val="0"/>
          <w:sz w:val="24"/>
        </w:rPr>
        <w:t xml:space="preserve">, i dati </w:t>
      </w:r>
      <w:r w:rsidRPr="00DF7551">
        <w:rPr>
          <w:rFonts w:ascii="Verdana" w:hAnsi="Verdana"/>
          <w:snapToGrid w:val="0"/>
          <w:sz w:val="24"/>
        </w:rPr>
        <w:t xml:space="preserve"> necessari per la </w:t>
      </w:r>
      <w:r w:rsidR="00550494">
        <w:rPr>
          <w:rFonts w:ascii="Verdana" w:hAnsi="Verdana"/>
          <w:snapToGrid w:val="0"/>
          <w:sz w:val="24"/>
        </w:rPr>
        <w:t xml:space="preserve">corretta </w:t>
      </w:r>
      <w:r w:rsidRPr="00DF7551">
        <w:rPr>
          <w:rFonts w:ascii="Verdana" w:hAnsi="Verdana"/>
          <w:snapToGrid w:val="0"/>
          <w:sz w:val="24"/>
        </w:rPr>
        <w:t>contabilizzazione dell’avvenuto introito e per l’emissione degli ordinativi di incasso da effettuarsi entro 15 giorni dalla comunicazione del tesoriere e comunque entro il 31 dicembre.</w:t>
      </w:r>
    </w:p>
    <w:p w:rsidR="008E0D72" w:rsidRPr="00DF7551" w:rsidRDefault="008E0D72" w:rsidP="00550494">
      <w:pPr>
        <w:widowControl w:val="0"/>
        <w:jc w:val="both"/>
        <w:rPr>
          <w:rFonts w:ascii="Verdana" w:hAnsi="Verdana"/>
          <w:snapToGrid w:val="0"/>
          <w:sz w:val="24"/>
        </w:rPr>
      </w:pPr>
      <w:r w:rsidRPr="00DF7551">
        <w:rPr>
          <w:rFonts w:ascii="Verdana" w:hAnsi="Verdana"/>
          <w:snapToGrid w:val="0"/>
          <w:sz w:val="24"/>
        </w:rPr>
        <w:t xml:space="preserve">9 – Al Responsabile di </w:t>
      </w:r>
      <w:r w:rsidR="00550494">
        <w:rPr>
          <w:rFonts w:ascii="Verdana" w:hAnsi="Verdana"/>
          <w:snapToGrid w:val="0"/>
          <w:sz w:val="24"/>
        </w:rPr>
        <w:t xml:space="preserve">posizione organizzativa </w:t>
      </w:r>
      <w:r w:rsidRPr="00DF7551">
        <w:rPr>
          <w:rFonts w:ascii="Verdana" w:hAnsi="Verdana"/>
          <w:snapToGrid w:val="0"/>
          <w:sz w:val="24"/>
        </w:rPr>
        <w:t xml:space="preserve">è assegnato il compito di provvedere agli atti propedeutici alla formazione del titolo esecutivo per la riscossione coattiva. </w:t>
      </w:r>
    </w:p>
    <w:p w:rsidR="001E74AA" w:rsidRPr="00DF7551" w:rsidRDefault="001E74AA">
      <w:pPr>
        <w:widowControl w:val="0"/>
        <w:ind w:firstLine="567"/>
        <w:jc w:val="center"/>
        <w:rPr>
          <w:rFonts w:ascii="Verdana" w:hAnsi="Verdana"/>
          <w:snapToGrid w:val="0"/>
          <w:sz w:val="24"/>
        </w:rPr>
      </w:pPr>
    </w:p>
    <w:p w:rsidR="001E74AA" w:rsidRPr="00DF7551" w:rsidRDefault="00E44A5B">
      <w:pPr>
        <w:widowControl w:val="0"/>
        <w:ind w:firstLine="567"/>
        <w:jc w:val="center"/>
        <w:rPr>
          <w:rFonts w:ascii="Verdana" w:hAnsi="Verdana"/>
          <w:snapToGrid w:val="0"/>
          <w:sz w:val="24"/>
        </w:rPr>
      </w:pPr>
      <w:r>
        <w:rPr>
          <w:rFonts w:ascii="Verdana" w:hAnsi="Verdana"/>
          <w:snapToGrid w:val="0"/>
          <w:sz w:val="24"/>
        </w:rPr>
        <w:t>Art. 31</w:t>
      </w:r>
    </w:p>
    <w:p w:rsidR="001E74AA" w:rsidRPr="00DF7551" w:rsidRDefault="005D4206">
      <w:pPr>
        <w:widowControl w:val="0"/>
        <w:ind w:firstLine="567"/>
        <w:jc w:val="center"/>
        <w:rPr>
          <w:rFonts w:ascii="Verdana" w:hAnsi="Verdana"/>
          <w:snapToGrid w:val="0"/>
          <w:sz w:val="24"/>
        </w:rPr>
      </w:pPr>
      <w:r w:rsidRPr="00DF7551">
        <w:rPr>
          <w:rFonts w:ascii="Verdana" w:hAnsi="Verdana"/>
          <w:snapToGrid w:val="0"/>
          <w:sz w:val="24"/>
        </w:rPr>
        <w:t>Agenti contabili</w:t>
      </w:r>
    </w:p>
    <w:p w:rsidR="00774B13" w:rsidRPr="00DF7551" w:rsidRDefault="001E74AA" w:rsidP="00550494">
      <w:pPr>
        <w:widowControl w:val="0"/>
        <w:jc w:val="both"/>
        <w:rPr>
          <w:rFonts w:ascii="Verdana" w:hAnsi="Verdana"/>
          <w:snapToGrid w:val="0"/>
          <w:sz w:val="24"/>
        </w:rPr>
      </w:pPr>
      <w:r w:rsidRPr="00DF7551">
        <w:rPr>
          <w:rFonts w:ascii="Verdana" w:hAnsi="Verdana"/>
          <w:snapToGrid w:val="0"/>
          <w:sz w:val="24"/>
        </w:rPr>
        <w:t xml:space="preserve">1 – </w:t>
      </w:r>
      <w:r w:rsidR="00774B13" w:rsidRPr="00DF7551">
        <w:rPr>
          <w:rFonts w:ascii="Verdana" w:hAnsi="Verdana"/>
          <w:snapToGrid w:val="0"/>
          <w:sz w:val="24"/>
        </w:rPr>
        <w:t>L</w:t>
      </w:r>
      <w:r w:rsidR="005D4206" w:rsidRPr="00DF7551">
        <w:rPr>
          <w:rFonts w:ascii="Verdana" w:hAnsi="Verdana"/>
          <w:snapToGrid w:val="0"/>
          <w:sz w:val="24"/>
        </w:rPr>
        <w:t>a riscossione può avvenire a mezzo di agenti contabili, anche di fatto, i quali provvedono al versamento delle somme riscosse alla tesoreria dell’ente. Detti incaricati sono personalmente responsabili della gestione dei fondi di cui vengono in possesso e ne rispondono secondo le leggi vigenti in materia. Gli stessi esercitano le loro funzioni sotto la vigilanza e secondo gli ordini del Responsabile di</w:t>
      </w:r>
      <w:r w:rsidR="00144EE4">
        <w:rPr>
          <w:rFonts w:ascii="Verdana" w:hAnsi="Verdana"/>
          <w:snapToGrid w:val="0"/>
          <w:sz w:val="24"/>
        </w:rPr>
        <w:t xml:space="preserve"> posizione organizzativa </w:t>
      </w:r>
      <w:r w:rsidR="005D4206" w:rsidRPr="00DF7551">
        <w:rPr>
          <w:rFonts w:ascii="Verdana" w:hAnsi="Verdana"/>
          <w:snapToGrid w:val="0"/>
          <w:sz w:val="24"/>
        </w:rPr>
        <w:t>a cui l’entrata fa capo.</w:t>
      </w:r>
      <w:r w:rsidR="00774B13" w:rsidRPr="00DF7551">
        <w:rPr>
          <w:rFonts w:ascii="Verdana" w:hAnsi="Verdana"/>
          <w:snapToGrid w:val="0"/>
          <w:sz w:val="24"/>
        </w:rPr>
        <w:t xml:space="preserve">     </w:t>
      </w:r>
    </w:p>
    <w:p w:rsidR="001E74AA" w:rsidRPr="00DF7551" w:rsidRDefault="001E74AA" w:rsidP="00144EE4">
      <w:pPr>
        <w:widowControl w:val="0"/>
        <w:jc w:val="both"/>
        <w:rPr>
          <w:rFonts w:ascii="Verdana" w:hAnsi="Verdana"/>
          <w:snapToGrid w:val="0"/>
          <w:sz w:val="24"/>
        </w:rPr>
      </w:pPr>
      <w:r w:rsidRPr="00DF7551">
        <w:rPr>
          <w:rFonts w:ascii="Verdana" w:hAnsi="Verdana"/>
          <w:snapToGrid w:val="0"/>
          <w:sz w:val="24"/>
        </w:rPr>
        <w:t xml:space="preserve">2 </w:t>
      </w:r>
      <w:r w:rsidR="00774B13" w:rsidRPr="00DF7551">
        <w:rPr>
          <w:rFonts w:ascii="Verdana" w:hAnsi="Verdana"/>
          <w:snapToGrid w:val="0"/>
          <w:sz w:val="24"/>
        </w:rPr>
        <w:t>–</w:t>
      </w:r>
      <w:r w:rsidRPr="00DF7551">
        <w:rPr>
          <w:rFonts w:ascii="Verdana" w:hAnsi="Verdana"/>
          <w:snapToGrid w:val="0"/>
          <w:sz w:val="24"/>
        </w:rPr>
        <w:t xml:space="preserve"> </w:t>
      </w:r>
      <w:r w:rsidR="00774B13" w:rsidRPr="00DF7551">
        <w:rPr>
          <w:rFonts w:ascii="Verdana" w:hAnsi="Verdana"/>
          <w:snapToGrid w:val="0"/>
          <w:sz w:val="24"/>
        </w:rPr>
        <w:t>Gli agenti contabili sono tenuti alla resa del conto alla Corte dei conti, per il tramite dell’Ente.</w:t>
      </w:r>
    </w:p>
    <w:p w:rsidR="00774B13" w:rsidRPr="00DF7551" w:rsidRDefault="001E74AA" w:rsidP="00144EE4">
      <w:pPr>
        <w:widowControl w:val="0"/>
        <w:jc w:val="both"/>
        <w:rPr>
          <w:rFonts w:ascii="Verdana" w:hAnsi="Verdana"/>
          <w:snapToGrid w:val="0"/>
          <w:sz w:val="24"/>
        </w:rPr>
      </w:pPr>
      <w:r w:rsidRPr="00DF7551">
        <w:rPr>
          <w:rFonts w:ascii="Verdana" w:hAnsi="Verdana"/>
          <w:snapToGrid w:val="0"/>
          <w:sz w:val="24"/>
        </w:rPr>
        <w:t xml:space="preserve">3 – </w:t>
      </w:r>
      <w:r w:rsidR="00774B13" w:rsidRPr="00DF7551">
        <w:rPr>
          <w:rFonts w:ascii="Verdana" w:hAnsi="Verdana"/>
          <w:snapToGrid w:val="0"/>
          <w:sz w:val="24"/>
        </w:rPr>
        <w:t>Gli agenti contabili possono essere interni od esterni, di diritto o di fatto.</w:t>
      </w:r>
    </w:p>
    <w:p w:rsidR="00774B13" w:rsidRPr="00DF7551" w:rsidRDefault="001E74AA" w:rsidP="00144EE4">
      <w:pPr>
        <w:widowControl w:val="0"/>
        <w:jc w:val="both"/>
        <w:rPr>
          <w:rFonts w:ascii="Verdana" w:hAnsi="Verdana"/>
          <w:snapToGrid w:val="0"/>
          <w:sz w:val="24"/>
        </w:rPr>
      </w:pPr>
      <w:r w:rsidRPr="00DF7551">
        <w:rPr>
          <w:rFonts w:ascii="Verdana" w:hAnsi="Verdana"/>
          <w:snapToGrid w:val="0"/>
          <w:sz w:val="24"/>
        </w:rPr>
        <w:lastRenderedPageBreak/>
        <w:t xml:space="preserve">4 </w:t>
      </w:r>
      <w:r w:rsidR="00774B13" w:rsidRPr="00DF7551">
        <w:rPr>
          <w:rFonts w:ascii="Verdana" w:hAnsi="Verdana"/>
          <w:snapToGrid w:val="0"/>
          <w:sz w:val="24"/>
        </w:rPr>
        <w:t>– Gli incaricati interni sono:</w:t>
      </w:r>
    </w:p>
    <w:p w:rsidR="00774B13" w:rsidRPr="00DF7551" w:rsidRDefault="00774B13" w:rsidP="00310034">
      <w:pPr>
        <w:widowControl w:val="0"/>
        <w:numPr>
          <w:ilvl w:val="0"/>
          <w:numId w:val="10"/>
        </w:numPr>
        <w:jc w:val="both"/>
        <w:rPr>
          <w:rFonts w:ascii="Verdana" w:hAnsi="Verdana"/>
          <w:snapToGrid w:val="0"/>
          <w:sz w:val="24"/>
        </w:rPr>
      </w:pPr>
      <w:r w:rsidRPr="00DF7551">
        <w:rPr>
          <w:rFonts w:ascii="Verdana" w:hAnsi="Verdana"/>
          <w:snapToGrid w:val="0"/>
          <w:sz w:val="24"/>
        </w:rPr>
        <w:t>l’Economo dell’Ente;</w:t>
      </w:r>
    </w:p>
    <w:p w:rsidR="00774B13" w:rsidRPr="00DF7551" w:rsidRDefault="00774B13" w:rsidP="00310034">
      <w:pPr>
        <w:widowControl w:val="0"/>
        <w:numPr>
          <w:ilvl w:val="0"/>
          <w:numId w:val="10"/>
        </w:numPr>
        <w:jc w:val="both"/>
        <w:rPr>
          <w:rFonts w:ascii="Verdana" w:hAnsi="Verdana"/>
          <w:snapToGrid w:val="0"/>
          <w:sz w:val="24"/>
        </w:rPr>
      </w:pPr>
      <w:r w:rsidRPr="00DF7551">
        <w:rPr>
          <w:rFonts w:ascii="Verdana" w:hAnsi="Verdana"/>
          <w:snapToGrid w:val="0"/>
          <w:sz w:val="24"/>
        </w:rPr>
        <w:t>i dipendenti comunali individuati con apposito atto come agenti contabili a materia e a valore;</w:t>
      </w:r>
    </w:p>
    <w:p w:rsidR="00774B13" w:rsidRPr="00DF7551" w:rsidRDefault="00774B13" w:rsidP="00310034">
      <w:pPr>
        <w:widowControl w:val="0"/>
        <w:numPr>
          <w:ilvl w:val="0"/>
          <w:numId w:val="10"/>
        </w:numPr>
        <w:jc w:val="both"/>
        <w:rPr>
          <w:rFonts w:ascii="Verdana" w:hAnsi="Verdana"/>
          <w:snapToGrid w:val="0"/>
          <w:sz w:val="24"/>
        </w:rPr>
      </w:pPr>
      <w:r w:rsidRPr="00DF7551">
        <w:rPr>
          <w:rFonts w:ascii="Verdana" w:hAnsi="Verdana"/>
          <w:snapToGrid w:val="0"/>
          <w:sz w:val="24"/>
        </w:rPr>
        <w:t>i dipendenti comunali che di fatto esercitano la funzione di agente contabile a materia e a valore pur non essendo formalmente individuati con apposito atto.</w:t>
      </w:r>
    </w:p>
    <w:p w:rsidR="005B75EB" w:rsidRPr="00DF7551" w:rsidRDefault="001E74AA" w:rsidP="00042805">
      <w:pPr>
        <w:widowControl w:val="0"/>
        <w:jc w:val="both"/>
        <w:rPr>
          <w:rFonts w:ascii="Verdana" w:hAnsi="Verdana"/>
          <w:snapToGrid w:val="0"/>
          <w:sz w:val="24"/>
        </w:rPr>
      </w:pPr>
      <w:r w:rsidRPr="00DF7551">
        <w:rPr>
          <w:rFonts w:ascii="Verdana" w:hAnsi="Verdana"/>
          <w:snapToGrid w:val="0"/>
          <w:sz w:val="24"/>
        </w:rPr>
        <w:t xml:space="preserve">5 </w:t>
      </w:r>
      <w:r w:rsidR="005B75EB" w:rsidRPr="00DF7551">
        <w:rPr>
          <w:rFonts w:ascii="Verdana" w:hAnsi="Verdana"/>
          <w:snapToGrid w:val="0"/>
          <w:sz w:val="24"/>
        </w:rPr>
        <w:t>– Gli incaricati esterni sono:</w:t>
      </w:r>
    </w:p>
    <w:p w:rsidR="005B75EB" w:rsidRPr="00DF7551" w:rsidRDefault="009323D5" w:rsidP="00310034">
      <w:pPr>
        <w:widowControl w:val="0"/>
        <w:numPr>
          <w:ilvl w:val="0"/>
          <w:numId w:val="11"/>
        </w:numPr>
        <w:jc w:val="both"/>
        <w:rPr>
          <w:rFonts w:ascii="Verdana" w:hAnsi="Verdana"/>
          <w:snapToGrid w:val="0"/>
          <w:sz w:val="24"/>
        </w:rPr>
      </w:pPr>
      <w:r w:rsidRPr="00DF7551">
        <w:rPr>
          <w:rFonts w:ascii="Verdana" w:hAnsi="Verdana"/>
          <w:snapToGrid w:val="0"/>
          <w:sz w:val="24"/>
        </w:rPr>
        <w:t>gli Agenti della Riscossione e tutti i soggetti a cui sono affidati i servizi di riscossione di entrate comunali, sia tributarie che patrimoniali;</w:t>
      </w:r>
    </w:p>
    <w:p w:rsidR="009323D5" w:rsidRPr="00DF7551" w:rsidRDefault="009323D5" w:rsidP="00310034">
      <w:pPr>
        <w:widowControl w:val="0"/>
        <w:numPr>
          <w:ilvl w:val="0"/>
          <w:numId w:val="11"/>
        </w:numPr>
        <w:jc w:val="both"/>
        <w:rPr>
          <w:rFonts w:ascii="Verdana" w:hAnsi="Verdana"/>
          <w:snapToGrid w:val="0"/>
          <w:sz w:val="24"/>
        </w:rPr>
      </w:pPr>
      <w:r w:rsidRPr="00DF7551">
        <w:rPr>
          <w:rFonts w:ascii="Verdana" w:hAnsi="Verdana"/>
          <w:snapToGrid w:val="0"/>
          <w:sz w:val="24"/>
        </w:rPr>
        <w:t>il Tesoriere dell’Ente;</w:t>
      </w:r>
    </w:p>
    <w:p w:rsidR="009323D5" w:rsidRPr="00DF7551" w:rsidRDefault="009323D5" w:rsidP="00310034">
      <w:pPr>
        <w:widowControl w:val="0"/>
        <w:numPr>
          <w:ilvl w:val="0"/>
          <w:numId w:val="11"/>
        </w:numPr>
        <w:jc w:val="both"/>
        <w:rPr>
          <w:rFonts w:ascii="Verdana" w:hAnsi="Verdana"/>
          <w:snapToGrid w:val="0"/>
          <w:sz w:val="24"/>
        </w:rPr>
      </w:pPr>
      <w:r w:rsidRPr="00DF7551">
        <w:rPr>
          <w:rFonts w:ascii="Verdana" w:hAnsi="Verdana"/>
          <w:snapToGrid w:val="0"/>
          <w:sz w:val="24"/>
        </w:rPr>
        <w:t xml:space="preserve">i soggetti esterni a cui sono affidati i servizi per la riscossione di entrate comunali connesse alla prestazione di particolari servizi, alle infrazioni </w:t>
      </w:r>
      <w:r w:rsidR="002762BA" w:rsidRPr="00DF7551">
        <w:rPr>
          <w:rFonts w:ascii="Verdana" w:hAnsi="Verdana"/>
          <w:snapToGrid w:val="0"/>
          <w:sz w:val="24"/>
        </w:rPr>
        <w:t>alle norme dei regolamenti comunali, alle norme tributarie ed al codice della strada.</w:t>
      </w:r>
    </w:p>
    <w:p w:rsidR="002762BA" w:rsidRPr="00DF7551" w:rsidRDefault="002762BA" w:rsidP="00042805">
      <w:pPr>
        <w:widowControl w:val="0"/>
        <w:jc w:val="both"/>
        <w:rPr>
          <w:rFonts w:ascii="Verdana" w:hAnsi="Verdana"/>
          <w:snapToGrid w:val="0"/>
          <w:sz w:val="24"/>
        </w:rPr>
      </w:pPr>
      <w:r w:rsidRPr="00DF7551">
        <w:rPr>
          <w:rFonts w:ascii="Verdana" w:hAnsi="Verdana"/>
          <w:snapToGrid w:val="0"/>
          <w:sz w:val="24"/>
        </w:rPr>
        <w:t>6 – Ogni agente contabile, interno ed esterno, che abbia maneggio di pubblico denaro o sia incaricato della gestione dei beni degli enti locali, nonché coloro che si ingeriscono negli incarichi attribuiti a detti agenti devono rendere all’Ente il conto della loro gestione e sono soggetti alla giurisdizione della Corte dei conti secondo le norme e procedure previste dalle leggi vigenti.</w:t>
      </w:r>
    </w:p>
    <w:p w:rsidR="002762BA" w:rsidRPr="00DF7551" w:rsidRDefault="002762BA" w:rsidP="00042805">
      <w:pPr>
        <w:widowControl w:val="0"/>
        <w:jc w:val="both"/>
        <w:rPr>
          <w:rFonts w:ascii="Verdana" w:hAnsi="Verdana"/>
          <w:snapToGrid w:val="0"/>
          <w:sz w:val="24"/>
        </w:rPr>
      </w:pPr>
      <w:r w:rsidRPr="00DF7551">
        <w:rPr>
          <w:rFonts w:ascii="Verdana" w:hAnsi="Verdana"/>
          <w:snapToGrid w:val="0"/>
          <w:sz w:val="24"/>
        </w:rPr>
        <w:t>7 – Le modalità di riscossione e versamento alle quali dovranno attenersi tutti gli incaricati della riscossione sono stabilite nel presente Regolamento e/o convenzioni e contratti stipulati, nonché dalle vigenti disposizioni di legge.</w:t>
      </w:r>
    </w:p>
    <w:p w:rsidR="00F9707A" w:rsidRPr="00DF7551" w:rsidRDefault="002762BA" w:rsidP="00042805">
      <w:pPr>
        <w:widowControl w:val="0"/>
        <w:jc w:val="both"/>
        <w:rPr>
          <w:rFonts w:ascii="Verdana" w:hAnsi="Verdana"/>
          <w:snapToGrid w:val="0"/>
          <w:sz w:val="24"/>
        </w:rPr>
      </w:pPr>
      <w:r w:rsidRPr="00DF7551">
        <w:rPr>
          <w:rFonts w:ascii="Verdana" w:hAnsi="Verdana"/>
          <w:snapToGrid w:val="0"/>
          <w:sz w:val="24"/>
        </w:rPr>
        <w:t xml:space="preserve">8 – Le somme riscosse a qualsiasi titolo dai relativi incaricati debbono essere integralmente versate presso </w:t>
      </w:r>
      <w:smartTag w:uri="urn:schemas-microsoft-com:office:smarttags" w:element="PersonName">
        <w:smartTagPr>
          <w:attr w:name="ProductID" w:val="la Tesoreria"/>
        </w:smartTagPr>
        <w:r w:rsidRPr="00DF7551">
          <w:rPr>
            <w:rFonts w:ascii="Verdana" w:hAnsi="Verdana"/>
            <w:snapToGrid w:val="0"/>
            <w:sz w:val="24"/>
          </w:rPr>
          <w:t>la Tesoreria</w:t>
        </w:r>
      </w:smartTag>
      <w:r w:rsidRPr="00DF7551">
        <w:rPr>
          <w:rFonts w:ascii="Verdana" w:hAnsi="Verdana"/>
          <w:snapToGrid w:val="0"/>
          <w:sz w:val="24"/>
        </w:rPr>
        <w:t xml:space="preserve"> dell’Ente nei termini sopra riportati e nei modi prescritti dalla legge, dai regolamenti, da eventuali accordi convenzionali e contrattuali o da provvedimento deliberativo apposito e comunque non oltre il decimo giorno dalla riscossione. Si potrà prescindere da tale limite temporale massimo qualora la giacenza delle somme riscosse non superi l’importo di € 25,</w:t>
      </w:r>
      <w:r w:rsidR="00106754">
        <w:rPr>
          <w:rFonts w:ascii="Verdana" w:hAnsi="Verdana"/>
          <w:snapToGrid w:val="0"/>
          <w:sz w:val="24"/>
        </w:rPr>
        <w:t>00</w:t>
      </w:r>
      <w:r w:rsidRPr="00DF7551">
        <w:rPr>
          <w:rFonts w:ascii="Verdana" w:hAnsi="Verdana"/>
          <w:snapToGrid w:val="0"/>
          <w:sz w:val="24"/>
        </w:rPr>
        <w:t xml:space="preserve"> nel qual caso gli incaricati saranno tenuti al versamento in Tesoreria al raggiungimento di una giacenza </w:t>
      </w:r>
      <w:r w:rsidR="00106754">
        <w:rPr>
          <w:rFonts w:ascii="Verdana" w:hAnsi="Verdana"/>
          <w:snapToGrid w:val="0"/>
          <w:sz w:val="24"/>
        </w:rPr>
        <w:t xml:space="preserve">pari a tale cifra. Tuttavia, ogni qualvolta la giacenza delle somme riscosse </w:t>
      </w:r>
      <w:r w:rsidR="006D15FD" w:rsidRPr="00DF7551">
        <w:rPr>
          <w:rFonts w:ascii="Verdana" w:hAnsi="Verdana"/>
          <w:snapToGrid w:val="0"/>
          <w:sz w:val="24"/>
        </w:rPr>
        <w:t>superi l’importo di € 516,</w:t>
      </w:r>
      <w:r w:rsidR="00534EE5">
        <w:rPr>
          <w:rFonts w:ascii="Verdana" w:hAnsi="Verdana"/>
          <w:snapToGrid w:val="0"/>
          <w:sz w:val="24"/>
        </w:rPr>
        <w:t>00</w:t>
      </w:r>
      <w:r w:rsidR="006D15FD" w:rsidRPr="00DF7551">
        <w:rPr>
          <w:rFonts w:ascii="Verdana" w:hAnsi="Verdana"/>
          <w:snapToGrid w:val="0"/>
          <w:sz w:val="24"/>
        </w:rPr>
        <w:t xml:space="preserve"> l’incaricato dovrà </w:t>
      </w:r>
      <w:r w:rsidR="00F9707A" w:rsidRPr="00DF7551">
        <w:rPr>
          <w:rFonts w:ascii="Verdana" w:hAnsi="Verdana"/>
          <w:snapToGrid w:val="0"/>
          <w:sz w:val="24"/>
        </w:rPr>
        <w:t xml:space="preserve">comunque provvedere al versamento presso </w:t>
      </w:r>
      <w:smartTag w:uri="urn:schemas-microsoft-com:office:smarttags" w:element="PersonName">
        <w:smartTagPr>
          <w:attr w:name="ProductID" w:val="la Tesoreria"/>
        </w:smartTagPr>
        <w:r w:rsidR="00F9707A" w:rsidRPr="00DF7551">
          <w:rPr>
            <w:rFonts w:ascii="Verdana" w:hAnsi="Verdana"/>
            <w:snapToGrid w:val="0"/>
            <w:sz w:val="24"/>
          </w:rPr>
          <w:t>la Tesoreria</w:t>
        </w:r>
      </w:smartTag>
      <w:r w:rsidR="00F9707A" w:rsidRPr="00DF7551">
        <w:rPr>
          <w:rFonts w:ascii="Verdana" w:hAnsi="Verdana"/>
          <w:snapToGrid w:val="0"/>
          <w:sz w:val="24"/>
        </w:rPr>
        <w:t xml:space="preserve"> dell’Ente entro il giorno successivo non festivo.</w:t>
      </w:r>
    </w:p>
    <w:p w:rsidR="00196A48" w:rsidRPr="00DF7551" w:rsidRDefault="00196A48" w:rsidP="002D2E1C">
      <w:pPr>
        <w:widowControl w:val="0"/>
        <w:jc w:val="both"/>
        <w:rPr>
          <w:rFonts w:ascii="Verdana" w:hAnsi="Verdana"/>
          <w:snapToGrid w:val="0"/>
          <w:sz w:val="24"/>
        </w:rPr>
      </w:pPr>
      <w:r w:rsidRPr="00DF7551">
        <w:rPr>
          <w:rFonts w:ascii="Verdana" w:hAnsi="Verdana"/>
          <w:snapToGrid w:val="0"/>
          <w:sz w:val="24"/>
        </w:rPr>
        <w:t>9 – Gli agenti contabili sono responsabili delle somme di cui devono curare la riscossione e rispondono personalmente di ogni danno arrecato all’Ente per incuria o mancata diligenza nell’esercizio delle funzioni loro affidati.</w:t>
      </w:r>
    </w:p>
    <w:p w:rsidR="00074993" w:rsidRDefault="00074993">
      <w:pPr>
        <w:widowControl w:val="0"/>
        <w:ind w:firstLine="567"/>
        <w:jc w:val="center"/>
        <w:rPr>
          <w:rFonts w:ascii="Verdana" w:hAnsi="Verdana"/>
          <w:snapToGrid w:val="0"/>
          <w:sz w:val="24"/>
        </w:rPr>
      </w:pPr>
    </w:p>
    <w:p w:rsidR="001E74AA" w:rsidRPr="00DF7551" w:rsidRDefault="003A0CA2">
      <w:pPr>
        <w:widowControl w:val="0"/>
        <w:ind w:firstLine="567"/>
        <w:jc w:val="center"/>
        <w:rPr>
          <w:rFonts w:ascii="Verdana" w:hAnsi="Verdana"/>
          <w:snapToGrid w:val="0"/>
          <w:sz w:val="24"/>
        </w:rPr>
      </w:pPr>
      <w:r>
        <w:rPr>
          <w:rFonts w:ascii="Verdana" w:hAnsi="Verdana"/>
          <w:snapToGrid w:val="0"/>
          <w:sz w:val="24"/>
        </w:rPr>
        <w:t>Art. 32</w:t>
      </w:r>
    </w:p>
    <w:p w:rsidR="001E74AA" w:rsidRPr="00DF7551" w:rsidRDefault="00D11B6D">
      <w:pPr>
        <w:widowControl w:val="0"/>
        <w:ind w:firstLine="567"/>
        <w:jc w:val="center"/>
        <w:rPr>
          <w:rFonts w:ascii="Verdana" w:hAnsi="Verdana"/>
          <w:snapToGrid w:val="0"/>
          <w:sz w:val="24"/>
        </w:rPr>
      </w:pPr>
      <w:r w:rsidRPr="00DF7551">
        <w:rPr>
          <w:rFonts w:ascii="Verdana" w:hAnsi="Verdana"/>
          <w:snapToGrid w:val="0"/>
          <w:sz w:val="24"/>
        </w:rPr>
        <w:t>Ordinativi di incasso</w:t>
      </w:r>
    </w:p>
    <w:p w:rsidR="007F1044" w:rsidRPr="00303672" w:rsidRDefault="001E74AA" w:rsidP="002D2E1C">
      <w:pPr>
        <w:widowControl w:val="0"/>
        <w:jc w:val="both"/>
        <w:rPr>
          <w:rFonts w:ascii="Verdana" w:hAnsi="Verdana"/>
          <w:snapToGrid w:val="0"/>
          <w:sz w:val="24"/>
        </w:rPr>
      </w:pPr>
      <w:r w:rsidRPr="00303672">
        <w:rPr>
          <w:rFonts w:ascii="Verdana" w:hAnsi="Verdana"/>
          <w:snapToGrid w:val="0"/>
          <w:sz w:val="24"/>
        </w:rPr>
        <w:t xml:space="preserve">1 </w:t>
      </w:r>
      <w:r w:rsidR="007F1044" w:rsidRPr="00303672">
        <w:rPr>
          <w:rFonts w:ascii="Verdana" w:hAnsi="Verdana"/>
          <w:snapToGrid w:val="0"/>
          <w:sz w:val="24"/>
        </w:rPr>
        <w:t>–</w:t>
      </w:r>
      <w:r w:rsidRPr="00303672">
        <w:rPr>
          <w:rFonts w:ascii="Verdana" w:hAnsi="Verdana"/>
          <w:snapToGrid w:val="0"/>
          <w:sz w:val="24"/>
        </w:rPr>
        <w:t xml:space="preserve"> </w:t>
      </w:r>
      <w:r w:rsidR="007F1044" w:rsidRPr="00303672">
        <w:rPr>
          <w:rFonts w:ascii="Verdana" w:hAnsi="Verdana"/>
          <w:snapToGrid w:val="0"/>
          <w:sz w:val="24"/>
        </w:rPr>
        <w:t>Tutte le riscossioni devono essere coperte da ordinativi di incasso, anche informatici, emessi dal servizio finanziario in conformità alle disposizioni vigenti e alla documentazione di cui ai precedenti articoli.</w:t>
      </w:r>
    </w:p>
    <w:p w:rsidR="007F1044" w:rsidRPr="00303672" w:rsidRDefault="007F1044" w:rsidP="00303672">
      <w:pPr>
        <w:widowControl w:val="0"/>
        <w:jc w:val="both"/>
        <w:rPr>
          <w:rFonts w:ascii="Verdana" w:hAnsi="Verdana"/>
          <w:snapToGrid w:val="0"/>
          <w:sz w:val="24"/>
        </w:rPr>
      </w:pPr>
      <w:r w:rsidRPr="00303672">
        <w:rPr>
          <w:rFonts w:ascii="Verdana" w:hAnsi="Verdana"/>
          <w:snapToGrid w:val="0"/>
          <w:sz w:val="24"/>
        </w:rPr>
        <w:lastRenderedPageBreak/>
        <w:t xml:space="preserve"> </w:t>
      </w:r>
      <w:r w:rsidR="001E74AA" w:rsidRPr="00303672">
        <w:rPr>
          <w:rFonts w:ascii="Verdana" w:hAnsi="Verdana"/>
          <w:snapToGrid w:val="0"/>
          <w:sz w:val="24"/>
        </w:rPr>
        <w:t xml:space="preserve">2 </w:t>
      </w:r>
      <w:r w:rsidRPr="00303672">
        <w:rPr>
          <w:rFonts w:ascii="Verdana" w:hAnsi="Verdana"/>
          <w:snapToGrid w:val="0"/>
          <w:sz w:val="24"/>
        </w:rPr>
        <w:t>–</w:t>
      </w:r>
      <w:r w:rsidR="001E74AA" w:rsidRPr="00303672">
        <w:rPr>
          <w:rFonts w:ascii="Verdana" w:hAnsi="Verdana"/>
          <w:snapToGrid w:val="0"/>
          <w:sz w:val="24"/>
        </w:rPr>
        <w:t xml:space="preserve"> </w:t>
      </w:r>
      <w:r w:rsidRPr="00303672">
        <w:rPr>
          <w:rFonts w:ascii="Verdana" w:hAnsi="Verdana"/>
          <w:snapToGrid w:val="0"/>
          <w:sz w:val="24"/>
        </w:rPr>
        <w:t xml:space="preserve">Gli ordinativi d’incasso sono trasmessi al tesoriere per l’esecuzione a cura del servizio finanziario. L’inoltro al </w:t>
      </w:r>
      <w:r w:rsidR="00F471F3">
        <w:rPr>
          <w:rFonts w:ascii="Verdana" w:hAnsi="Verdana"/>
          <w:snapToGrid w:val="0"/>
          <w:sz w:val="24"/>
        </w:rPr>
        <w:t>T</w:t>
      </w:r>
      <w:r w:rsidRPr="00303672">
        <w:rPr>
          <w:rFonts w:ascii="Verdana" w:hAnsi="Verdana"/>
          <w:snapToGrid w:val="0"/>
          <w:sz w:val="24"/>
        </w:rPr>
        <w:t>esoriere avviene a mezzo procedure informatiche.</w:t>
      </w:r>
    </w:p>
    <w:p w:rsidR="007F1044" w:rsidRPr="00DF7551" w:rsidRDefault="001E74AA" w:rsidP="00303672">
      <w:pPr>
        <w:widowControl w:val="0"/>
        <w:jc w:val="both"/>
        <w:rPr>
          <w:rFonts w:ascii="Verdana" w:hAnsi="Verdana"/>
          <w:snapToGrid w:val="0"/>
          <w:sz w:val="24"/>
        </w:rPr>
      </w:pPr>
      <w:r w:rsidRPr="00303672">
        <w:rPr>
          <w:rFonts w:ascii="Verdana" w:hAnsi="Verdana"/>
          <w:snapToGrid w:val="0"/>
          <w:sz w:val="24"/>
        </w:rPr>
        <w:t xml:space="preserve">3 </w:t>
      </w:r>
      <w:r w:rsidR="007F1044" w:rsidRPr="00303672">
        <w:rPr>
          <w:rFonts w:ascii="Verdana" w:hAnsi="Verdana"/>
          <w:snapToGrid w:val="0"/>
          <w:sz w:val="24"/>
        </w:rPr>
        <w:t>–</w:t>
      </w:r>
      <w:r w:rsidRPr="00303672">
        <w:rPr>
          <w:rFonts w:ascii="Verdana" w:hAnsi="Verdana"/>
          <w:snapToGrid w:val="0"/>
          <w:sz w:val="24"/>
        </w:rPr>
        <w:t xml:space="preserve"> </w:t>
      </w:r>
      <w:r w:rsidR="007F1044" w:rsidRPr="00303672">
        <w:rPr>
          <w:rFonts w:ascii="Verdana" w:hAnsi="Verdana"/>
          <w:snapToGrid w:val="0"/>
          <w:sz w:val="24"/>
        </w:rPr>
        <w:t>Gli ordinativi di incasso vengono emessi e sottoscritti dal Responsabile del Servizio Finanziario o da un suo delegato.</w:t>
      </w:r>
    </w:p>
    <w:p w:rsidR="001E74AA" w:rsidRPr="00DF7551" w:rsidRDefault="001E74AA">
      <w:pPr>
        <w:widowControl w:val="0"/>
        <w:ind w:firstLine="567"/>
        <w:jc w:val="both"/>
        <w:rPr>
          <w:rFonts w:ascii="Verdana" w:hAnsi="Verdana"/>
          <w:snapToGrid w:val="0"/>
          <w:sz w:val="24"/>
        </w:rPr>
      </w:pPr>
    </w:p>
    <w:p w:rsidR="001E74AA" w:rsidRPr="00DF7551" w:rsidRDefault="00F471F3">
      <w:pPr>
        <w:widowControl w:val="0"/>
        <w:ind w:firstLine="567"/>
        <w:jc w:val="center"/>
        <w:rPr>
          <w:rFonts w:ascii="Verdana" w:hAnsi="Verdana"/>
          <w:snapToGrid w:val="0"/>
          <w:sz w:val="24"/>
        </w:rPr>
      </w:pPr>
      <w:r>
        <w:rPr>
          <w:rFonts w:ascii="Verdana" w:hAnsi="Verdana"/>
          <w:snapToGrid w:val="0"/>
          <w:sz w:val="24"/>
        </w:rPr>
        <w:t>Art. 33</w:t>
      </w:r>
    </w:p>
    <w:p w:rsidR="001E74AA" w:rsidRPr="00DF7551" w:rsidRDefault="00542D37">
      <w:pPr>
        <w:widowControl w:val="0"/>
        <w:ind w:firstLine="567"/>
        <w:jc w:val="center"/>
        <w:rPr>
          <w:rFonts w:ascii="Verdana" w:hAnsi="Verdana"/>
          <w:snapToGrid w:val="0"/>
          <w:sz w:val="24"/>
        </w:rPr>
      </w:pPr>
      <w:r w:rsidRPr="00DF7551">
        <w:rPr>
          <w:rFonts w:ascii="Verdana" w:hAnsi="Verdana"/>
          <w:snapToGrid w:val="0"/>
          <w:sz w:val="24"/>
        </w:rPr>
        <w:t>Versamento</w:t>
      </w:r>
      <w:r w:rsidR="001E74AA" w:rsidRPr="00DF7551">
        <w:rPr>
          <w:rFonts w:ascii="Verdana" w:hAnsi="Verdana"/>
          <w:snapToGrid w:val="0"/>
          <w:sz w:val="24"/>
        </w:rPr>
        <w:t>.</w:t>
      </w:r>
    </w:p>
    <w:p w:rsidR="001E74AA" w:rsidRPr="00DF7551" w:rsidRDefault="001E74AA" w:rsidP="008C0A7A">
      <w:pPr>
        <w:widowControl w:val="0"/>
        <w:jc w:val="both"/>
        <w:rPr>
          <w:rFonts w:ascii="Verdana" w:hAnsi="Verdana"/>
          <w:snapToGrid w:val="0"/>
          <w:sz w:val="24"/>
        </w:rPr>
      </w:pPr>
      <w:r w:rsidRPr="00DF7551">
        <w:rPr>
          <w:rFonts w:ascii="Verdana" w:hAnsi="Verdana"/>
          <w:snapToGrid w:val="0"/>
          <w:sz w:val="24"/>
        </w:rPr>
        <w:t xml:space="preserve">1 </w:t>
      </w:r>
      <w:r w:rsidR="00542D37" w:rsidRPr="00DF7551">
        <w:rPr>
          <w:rFonts w:ascii="Verdana" w:hAnsi="Verdana"/>
          <w:snapToGrid w:val="0"/>
          <w:sz w:val="24"/>
        </w:rPr>
        <w:t>–</w:t>
      </w:r>
      <w:r w:rsidRPr="00DF7551">
        <w:rPr>
          <w:rFonts w:ascii="Verdana" w:hAnsi="Verdana"/>
          <w:snapToGrid w:val="0"/>
          <w:sz w:val="24"/>
        </w:rPr>
        <w:t xml:space="preserve"> </w:t>
      </w:r>
      <w:r w:rsidR="00542D37" w:rsidRPr="00DF7551">
        <w:rPr>
          <w:rFonts w:ascii="Verdana" w:hAnsi="Verdana"/>
          <w:snapToGrid w:val="0"/>
          <w:sz w:val="24"/>
        </w:rPr>
        <w:t>Il versamento costituisce l’ultima fase dell’entrata e consiste nel trasferimento delle somme riscosse nelle casse dell’Ente entro i termini previsti dalla convenzione di tesoreria.</w:t>
      </w:r>
    </w:p>
    <w:p w:rsidR="001E74AA" w:rsidRPr="00DF7551" w:rsidRDefault="001E74AA">
      <w:pPr>
        <w:widowControl w:val="0"/>
        <w:ind w:firstLine="567"/>
        <w:jc w:val="both"/>
        <w:rPr>
          <w:rFonts w:ascii="Verdana" w:hAnsi="Verdana"/>
          <w:snapToGrid w:val="0"/>
          <w:sz w:val="24"/>
        </w:rPr>
      </w:pPr>
    </w:p>
    <w:p w:rsidR="001E74AA" w:rsidRPr="00DF7551" w:rsidRDefault="00F471F3">
      <w:pPr>
        <w:widowControl w:val="0"/>
        <w:ind w:firstLine="567"/>
        <w:jc w:val="center"/>
        <w:rPr>
          <w:rFonts w:ascii="Verdana" w:hAnsi="Verdana"/>
          <w:snapToGrid w:val="0"/>
          <w:sz w:val="24"/>
        </w:rPr>
      </w:pPr>
      <w:r>
        <w:rPr>
          <w:rFonts w:ascii="Verdana" w:hAnsi="Verdana"/>
          <w:snapToGrid w:val="0"/>
          <w:sz w:val="24"/>
        </w:rPr>
        <w:t>Art. 34</w:t>
      </w:r>
    </w:p>
    <w:p w:rsidR="001E74AA" w:rsidRPr="00DF7551" w:rsidRDefault="00691B04">
      <w:pPr>
        <w:widowControl w:val="0"/>
        <w:ind w:firstLine="567"/>
        <w:jc w:val="center"/>
        <w:rPr>
          <w:rFonts w:ascii="Verdana" w:hAnsi="Verdana"/>
          <w:snapToGrid w:val="0"/>
          <w:sz w:val="24"/>
        </w:rPr>
      </w:pPr>
      <w:r w:rsidRPr="00DF7551">
        <w:rPr>
          <w:rFonts w:ascii="Verdana" w:hAnsi="Verdana"/>
          <w:snapToGrid w:val="0"/>
          <w:sz w:val="24"/>
        </w:rPr>
        <w:t>La gestione della spesa</w:t>
      </w:r>
    </w:p>
    <w:p w:rsidR="00691B04" w:rsidRPr="00DF7551" w:rsidRDefault="001E74AA" w:rsidP="00B1149C">
      <w:pPr>
        <w:widowControl w:val="0"/>
        <w:jc w:val="both"/>
        <w:rPr>
          <w:rFonts w:ascii="Verdana" w:hAnsi="Verdana"/>
          <w:snapToGrid w:val="0"/>
          <w:sz w:val="24"/>
        </w:rPr>
      </w:pPr>
      <w:r w:rsidRPr="00DF7551">
        <w:rPr>
          <w:rFonts w:ascii="Verdana" w:hAnsi="Verdana"/>
          <w:snapToGrid w:val="0"/>
          <w:sz w:val="24"/>
        </w:rPr>
        <w:t xml:space="preserve">1 </w:t>
      </w:r>
      <w:r w:rsidR="00691B04" w:rsidRPr="00DF7551">
        <w:rPr>
          <w:rFonts w:ascii="Verdana" w:hAnsi="Verdana"/>
          <w:snapToGrid w:val="0"/>
          <w:sz w:val="24"/>
        </w:rPr>
        <w:t>–</w:t>
      </w:r>
      <w:r w:rsidRPr="00DF7551">
        <w:rPr>
          <w:rFonts w:ascii="Verdana" w:hAnsi="Verdana"/>
          <w:snapToGrid w:val="0"/>
          <w:sz w:val="24"/>
        </w:rPr>
        <w:t xml:space="preserve"> </w:t>
      </w:r>
      <w:r w:rsidR="00691B04" w:rsidRPr="00DF7551">
        <w:rPr>
          <w:rFonts w:ascii="Verdana" w:hAnsi="Verdana"/>
          <w:snapToGrid w:val="0"/>
          <w:sz w:val="24"/>
        </w:rPr>
        <w:t>La gestione della spesa si sviluppa attraverso le seguenti fasi:</w:t>
      </w:r>
    </w:p>
    <w:p w:rsidR="00691B04" w:rsidRPr="00DF7551" w:rsidRDefault="00691B04" w:rsidP="00310034">
      <w:pPr>
        <w:widowControl w:val="0"/>
        <w:numPr>
          <w:ilvl w:val="0"/>
          <w:numId w:val="35"/>
        </w:numPr>
        <w:jc w:val="both"/>
        <w:rPr>
          <w:rFonts w:ascii="Verdana" w:hAnsi="Verdana"/>
          <w:snapToGrid w:val="0"/>
          <w:sz w:val="24"/>
        </w:rPr>
      </w:pPr>
      <w:r w:rsidRPr="00DF7551">
        <w:rPr>
          <w:rFonts w:ascii="Verdana" w:hAnsi="Verdana"/>
          <w:snapToGrid w:val="0"/>
          <w:sz w:val="24"/>
        </w:rPr>
        <w:t>impegno;</w:t>
      </w:r>
    </w:p>
    <w:p w:rsidR="00691B04" w:rsidRPr="00DF7551" w:rsidRDefault="00691B04" w:rsidP="00310034">
      <w:pPr>
        <w:widowControl w:val="0"/>
        <w:numPr>
          <w:ilvl w:val="0"/>
          <w:numId w:val="35"/>
        </w:numPr>
        <w:jc w:val="both"/>
        <w:rPr>
          <w:rFonts w:ascii="Verdana" w:hAnsi="Verdana"/>
          <w:snapToGrid w:val="0"/>
          <w:sz w:val="24"/>
        </w:rPr>
      </w:pPr>
      <w:r w:rsidRPr="00DF7551">
        <w:rPr>
          <w:rFonts w:ascii="Verdana" w:hAnsi="Verdana"/>
          <w:snapToGrid w:val="0"/>
          <w:sz w:val="24"/>
        </w:rPr>
        <w:t>liquidazione;</w:t>
      </w:r>
    </w:p>
    <w:p w:rsidR="00691B04" w:rsidRPr="00DF7551" w:rsidRDefault="00691B04" w:rsidP="00310034">
      <w:pPr>
        <w:widowControl w:val="0"/>
        <w:numPr>
          <w:ilvl w:val="0"/>
          <w:numId w:val="35"/>
        </w:numPr>
        <w:jc w:val="both"/>
        <w:rPr>
          <w:rFonts w:ascii="Verdana" w:hAnsi="Verdana"/>
          <w:snapToGrid w:val="0"/>
          <w:sz w:val="24"/>
        </w:rPr>
      </w:pPr>
      <w:r w:rsidRPr="00DF7551">
        <w:rPr>
          <w:rFonts w:ascii="Verdana" w:hAnsi="Verdana"/>
          <w:snapToGrid w:val="0"/>
          <w:sz w:val="24"/>
        </w:rPr>
        <w:t>ordinazione;</w:t>
      </w:r>
    </w:p>
    <w:p w:rsidR="00691B04" w:rsidRPr="00DF7551" w:rsidRDefault="00691B04" w:rsidP="00310034">
      <w:pPr>
        <w:widowControl w:val="0"/>
        <w:numPr>
          <w:ilvl w:val="0"/>
          <w:numId w:val="35"/>
        </w:numPr>
        <w:jc w:val="both"/>
        <w:rPr>
          <w:rFonts w:ascii="Verdana" w:hAnsi="Verdana"/>
          <w:snapToGrid w:val="0"/>
          <w:sz w:val="24"/>
        </w:rPr>
      </w:pPr>
      <w:r w:rsidRPr="00DF7551">
        <w:rPr>
          <w:rFonts w:ascii="Verdana" w:hAnsi="Verdana"/>
          <w:snapToGrid w:val="0"/>
          <w:sz w:val="24"/>
        </w:rPr>
        <w:t>pagamento.</w:t>
      </w:r>
    </w:p>
    <w:p w:rsidR="001E74AA" w:rsidRPr="00DF7551" w:rsidRDefault="001E74AA">
      <w:pPr>
        <w:widowControl w:val="0"/>
        <w:ind w:firstLine="567"/>
        <w:jc w:val="center"/>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A</w:t>
      </w:r>
      <w:r w:rsidR="00903FC2">
        <w:rPr>
          <w:rFonts w:ascii="Verdana" w:hAnsi="Verdana"/>
          <w:snapToGrid w:val="0"/>
          <w:sz w:val="24"/>
        </w:rPr>
        <w:t>rt. 35</w:t>
      </w:r>
    </w:p>
    <w:p w:rsidR="003166ED" w:rsidRPr="00DF7551" w:rsidRDefault="003166ED" w:rsidP="003166ED">
      <w:pPr>
        <w:widowControl w:val="0"/>
        <w:ind w:firstLine="567"/>
        <w:jc w:val="center"/>
        <w:rPr>
          <w:rFonts w:ascii="Verdana" w:hAnsi="Verdana"/>
          <w:snapToGrid w:val="0"/>
          <w:sz w:val="24"/>
        </w:rPr>
      </w:pPr>
      <w:r w:rsidRPr="00DF7551">
        <w:rPr>
          <w:rFonts w:ascii="Verdana" w:hAnsi="Verdana"/>
          <w:snapToGrid w:val="0"/>
          <w:sz w:val="24"/>
        </w:rPr>
        <w:t>Prenotazione dell’impegno</w:t>
      </w:r>
    </w:p>
    <w:p w:rsidR="003166ED" w:rsidRPr="00DF7551" w:rsidRDefault="003166ED" w:rsidP="003166ED">
      <w:pPr>
        <w:widowControl w:val="0"/>
        <w:jc w:val="both"/>
        <w:rPr>
          <w:rFonts w:ascii="Verdana" w:hAnsi="Verdana"/>
          <w:snapToGrid w:val="0"/>
          <w:sz w:val="24"/>
        </w:rPr>
      </w:pPr>
      <w:r w:rsidRPr="00DF7551">
        <w:rPr>
          <w:rFonts w:ascii="Verdana" w:hAnsi="Verdana"/>
          <w:snapToGrid w:val="0"/>
          <w:sz w:val="24"/>
        </w:rPr>
        <w:t xml:space="preserve">1 – Durante la gestione i Responsabili di </w:t>
      </w:r>
      <w:r>
        <w:rPr>
          <w:rFonts w:ascii="Verdana" w:hAnsi="Verdana"/>
          <w:snapToGrid w:val="0"/>
          <w:sz w:val="24"/>
        </w:rPr>
        <w:t xml:space="preserve">posizione organizzativa </w:t>
      </w:r>
      <w:r w:rsidRPr="00DF7551">
        <w:rPr>
          <w:rFonts w:ascii="Verdana" w:hAnsi="Verdana"/>
          <w:snapToGrid w:val="0"/>
          <w:sz w:val="24"/>
        </w:rPr>
        <w:t>possono prenotare impegni relativi a procedure in via di espletamento</w:t>
      </w:r>
      <w:r w:rsidR="00E61438">
        <w:rPr>
          <w:rFonts w:ascii="Verdana" w:hAnsi="Verdana"/>
          <w:snapToGrid w:val="0"/>
          <w:sz w:val="24"/>
        </w:rPr>
        <w:t xml:space="preserve"> e comunque per l’avvio di una attività negoziale</w:t>
      </w:r>
      <w:r w:rsidRPr="00DF7551">
        <w:rPr>
          <w:rFonts w:ascii="Verdana" w:hAnsi="Verdana"/>
          <w:snapToGrid w:val="0"/>
          <w:sz w:val="24"/>
        </w:rPr>
        <w:t>.</w:t>
      </w:r>
    </w:p>
    <w:p w:rsidR="003166ED" w:rsidRPr="00DF7551" w:rsidRDefault="003166ED" w:rsidP="003166ED">
      <w:pPr>
        <w:widowControl w:val="0"/>
        <w:jc w:val="both"/>
        <w:rPr>
          <w:rFonts w:ascii="Verdana" w:hAnsi="Verdana"/>
          <w:snapToGrid w:val="0"/>
          <w:sz w:val="24"/>
        </w:rPr>
      </w:pPr>
      <w:r w:rsidRPr="00DF7551">
        <w:rPr>
          <w:rFonts w:ascii="Verdana" w:hAnsi="Verdana"/>
          <w:snapToGrid w:val="0"/>
          <w:sz w:val="24"/>
        </w:rPr>
        <w:t xml:space="preserve">2 – La prenotazione dell’impegno deve essere richiesta dai Responsabili di </w:t>
      </w:r>
      <w:r>
        <w:rPr>
          <w:rFonts w:ascii="Verdana" w:hAnsi="Verdana"/>
          <w:snapToGrid w:val="0"/>
          <w:sz w:val="24"/>
        </w:rPr>
        <w:t xml:space="preserve">posizione organizzativa </w:t>
      </w:r>
      <w:r w:rsidRPr="00DF7551">
        <w:rPr>
          <w:rFonts w:ascii="Verdana" w:hAnsi="Verdana"/>
          <w:snapToGrid w:val="0"/>
          <w:sz w:val="24"/>
        </w:rPr>
        <w:t>con proprio provvedimento, sottoscritto, datato e numerato</w:t>
      </w:r>
      <w:r>
        <w:rPr>
          <w:rFonts w:ascii="Verdana" w:hAnsi="Verdana"/>
          <w:snapToGrid w:val="0"/>
          <w:sz w:val="24"/>
        </w:rPr>
        <w:t xml:space="preserve"> ai sensi dell’art. 192 del </w:t>
      </w:r>
      <w:proofErr w:type="spellStart"/>
      <w:r>
        <w:rPr>
          <w:rFonts w:ascii="Verdana" w:hAnsi="Verdana"/>
          <w:snapToGrid w:val="0"/>
          <w:sz w:val="24"/>
        </w:rPr>
        <w:t>T.u.o.e.l</w:t>
      </w:r>
      <w:proofErr w:type="spellEnd"/>
      <w:r>
        <w:rPr>
          <w:rFonts w:ascii="Verdana" w:hAnsi="Verdana"/>
          <w:snapToGrid w:val="0"/>
          <w:sz w:val="24"/>
        </w:rPr>
        <w:t>.</w:t>
      </w:r>
      <w:r w:rsidRPr="00DF7551">
        <w:rPr>
          <w:rFonts w:ascii="Verdana" w:hAnsi="Verdana"/>
          <w:snapToGrid w:val="0"/>
          <w:sz w:val="24"/>
        </w:rPr>
        <w:t xml:space="preserve">. Il provvedimento deve indicare </w:t>
      </w:r>
      <w:r>
        <w:rPr>
          <w:rFonts w:ascii="Verdana" w:hAnsi="Verdana"/>
          <w:snapToGrid w:val="0"/>
          <w:sz w:val="24"/>
        </w:rPr>
        <w:t xml:space="preserve">altresì </w:t>
      </w:r>
      <w:r w:rsidRPr="00DF7551">
        <w:rPr>
          <w:rFonts w:ascii="Verdana" w:hAnsi="Verdana"/>
          <w:snapToGrid w:val="0"/>
          <w:sz w:val="24"/>
        </w:rPr>
        <w:t xml:space="preserve">la fase preparatoria del procedimento formativo dell’impegno che costituisce il presupposto </w:t>
      </w:r>
      <w:proofErr w:type="spellStart"/>
      <w:r w:rsidRPr="00DF7551">
        <w:rPr>
          <w:rFonts w:ascii="Verdana" w:hAnsi="Verdana"/>
          <w:snapToGrid w:val="0"/>
          <w:sz w:val="24"/>
        </w:rPr>
        <w:t>giuridico-amministrativo</w:t>
      </w:r>
      <w:proofErr w:type="spellEnd"/>
      <w:r w:rsidRPr="00DF7551">
        <w:rPr>
          <w:rFonts w:ascii="Verdana" w:hAnsi="Verdana"/>
          <w:snapToGrid w:val="0"/>
          <w:sz w:val="24"/>
        </w:rPr>
        <w:t xml:space="preserve"> della richiesta di prenotazione, l’ammontare della stessa e gli estremi dell’imputazione che può avvenire anche su esercizi successivi compresi nel Bilancio di previsione.</w:t>
      </w:r>
    </w:p>
    <w:p w:rsidR="003166ED" w:rsidRPr="00DF7551" w:rsidRDefault="003166ED" w:rsidP="003166ED">
      <w:pPr>
        <w:widowControl w:val="0"/>
        <w:jc w:val="both"/>
        <w:rPr>
          <w:rFonts w:ascii="Verdana" w:hAnsi="Verdana"/>
          <w:snapToGrid w:val="0"/>
          <w:sz w:val="24"/>
        </w:rPr>
      </w:pPr>
      <w:r w:rsidRPr="00DF7551">
        <w:rPr>
          <w:rFonts w:ascii="Verdana" w:hAnsi="Verdana"/>
          <w:snapToGrid w:val="0"/>
          <w:sz w:val="24"/>
        </w:rPr>
        <w:t>3 – Sulla proposta di prenotazione dell’impegno, in via preventiva, è rilasciato il parere di regolarità contabile o l’attestazione di copertura finanziaria ai sensi di legge e secondo le norme del presente Regolamento.</w:t>
      </w:r>
    </w:p>
    <w:p w:rsidR="003166ED" w:rsidRPr="00DF7551" w:rsidRDefault="003166ED" w:rsidP="003166ED">
      <w:pPr>
        <w:widowControl w:val="0"/>
        <w:jc w:val="both"/>
        <w:rPr>
          <w:rFonts w:ascii="Verdana" w:hAnsi="Verdana"/>
          <w:snapToGrid w:val="0"/>
          <w:sz w:val="24"/>
        </w:rPr>
      </w:pPr>
      <w:r w:rsidRPr="00DF7551">
        <w:rPr>
          <w:rFonts w:ascii="Verdana" w:hAnsi="Verdana"/>
          <w:snapToGrid w:val="0"/>
          <w:sz w:val="24"/>
        </w:rPr>
        <w:t>4 – I provvedimenti di prenotazione di spesa corrente per i quali entro il termine dell’esercizio non è stata assunta dall’Ente l’obbligazione di spesa verso i terzi decadono e costituiscono economia della previsione di Bilancio alla quale erano riferiti, concorrendo ala determinazione del risultato contabile di amministrazione. In questo caso è fatto divieto di ordinare spese ai fornitori qualora l’obbligazione giuridica sia perfezionata oltre il termine del 31 dicembre.</w:t>
      </w:r>
    </w:p>
    <w:p w:rsidR="003166ED" w:rsidRPr="00DF7551" w:rsidRDefault="003166ED" w:rsidP="003166ED">
      <w:pPr>
        <w:widowControl w:val="0"/>
        <w:jc w:val="both"/>
        <w:rPr>
          <w:rFonts w:ascii="Verdana" w:hAnsi="Verdana"/>
          <w:snapToGrid w:val="0"/>
          <w:sz w:val="24"/>
        </w:rPr>
      </w:pPr>
      <w:r w:rsidRPr="00DF7551">
        <w:rPr>
          <w:rFonts w:ascii="Verdana" w:hAnsi="Verdana"/>
          <w:snapToGrid w:val="0"/>
          <w:sz w:val="24"/>
        </w:rPr>
        <w:t xml:space="preserve">5 – I provvedimenti di prenotazione di spesa relativi a spese di investimento per lavori pubblici, la cui gara è stata formalmente indetta, </w:t>
      </w:r>
      <w:r w:rsidR="00903FC2">
        <w:rPr>
          <w:rFonts w:ascii="Verdana" w:hAnsi="Verdana"/>
          <w:snapToGrid w:val="0"/>
          <w:sz w:val="24"/>
        </w:rPr>
        <w:t xml:space="preserve">o, in caso di procedura negoziata, trasmessi gli inviti ai soggetti economici, </w:t>
      </w:r>
      <w:r w:rsidRPr="00DF7551">
        <w:rPr>
          <w:rFonts w:ascii="Verdana" w:hAnsi="Verdana"/>
          <w:snapToGrid w:val="0"/>
          <w:sz w:val="24"/>
        </w:rPr>
        <w:t xml:space="preserve">concorrono alla determinazione del fondo </w:t>
      </w:r>
      <w:r w:rsidRPr="00DF7551">
        <w:rPr>
          <w:rFonts w:ascii="Verdana" w:hAnsi="Verdana"/>
          <w:snapToGrid w:val="0"/>
          <w:sz w:val="24"/>
        </w:rPr>
        <w:lastRenderedPageBreak/>
        <w:t>pluriennale vincolato. In assenza di aggiudicazione definitiva della gara entro l’anno successivo le economie di Bilancio confluiscono nell’avanzo di amministrazione vincolato per la riprogrammazione dell’intervento in c/capitale e il fondo pluriennale è ridotto di pari importo.</w:t>
      </w:r>
    </w:p>
    <w:p w:rsidR="003166ED" w:rsidRDefault="003166ED">
      <w:pPr>
        <w:widowControl w:val="0"/>
        <w:ind w:firstLine="567"/>
        <w:jc w:val="center"/>
        <w:rPr>
          <w:rFonts w:ascii="Verdana" w:hAnsi="Verdana"/>
          <w:snapToGrid w:val="0"/>
          <w:sz w:val="24"/>
        </w:rPr>
      </w:pPr>
    </w:p>
    <w:p w:rsidR="001E74AA" w:rsidRPr="00DF7551" w:rsidRDefault="00903FC2">
      <w:pPr>
        <w:widowControl w:val="0"/>
        <w:ind w:firstLine="567"/>
        <w:jc w:val="center"/>
        <w:rPr>
          <w:rFonts w:ascii="Verdana" w:hAnsi="Verdana"/>
          <w:snapToGrid w:val="0"/>
          <w:sz w:val="24"/>
        </w:rPr>
      </w:pPr>
      <w:r>
        <w:rPr>
          <w:rFonts w:ascii="Verdana" w:hAnsi="Verdana"/>
          <w:snapToGrid w:val="0"/>
          <w:sz w:val="24"/>
        </w:rPr>
        <w:t>Art. 36</w:t>
      </w:r>
    </w:p>
    <w:p w:rsidR="003166ED" w:rsidRPr="00DF7551" w:rsidRDefault="003166ED" w:rsidP="003166ED">
      <w:pPr>
        <w:widowControl w:val="0"/>
        <w:ind w:firstLine="567"/>
        <w:jc w:val="center"/>
        <w:rPr>
          <w:rFonts w:ascii="Verdana" w:hAnsi="Verdana"/>
          <w:snapToGrid w:val="0"/>
          <w:sz w:val="24"/>
        </w:rPr>
      </w:pPr>
      <w:r w:rsidRPr="00DF7551">
        <w:rPr>
          <w:rFonts w:ascii="Verdana" w:hAnsi="Verdana"/>
          <w:snapToGrid w:val="0"/>
          <w:sz w:val="24"/>
        </w:rPr>
        <w:t>Impegno di spesa</w:t>
      </w:r>
    </w:p>
    <w:p w:rsidR="003166ED" w:rsidRPr="00DF7551" w:rsidRDefault="003166ED" w:rsidP="003166ED">
      <w:pPr>
        <w:widowControl w:val="0"/>
        <w:jc w:val="both"/>
        <w:rPr>
          <w:rFonts w:ascii="Verdana" w:hAnsi="Verdana"/>
          <w:snapToGrid w:val="0"/>
          <w:sz w:val="24"/>
        </w:rPr>
      </w:pPr>
      <w:r w:rsidRPr="00DF7551">
        <w:rPr>
          <w:rFonts w:ascii="Verdana" w:hAnsi="Verdana"/>
          <w:snapToGrid w:val="0"/>
          <w:sz w:val="24"/>
        </w:rPr>
        <w:t xml:space="preserve">1 – L’impegno della spesa avviene nel rispetto del principio di competenza finanziaria potenziata di cui al D.Lgs. n. 118/2011 e </w:t>
      </w:r>
      <w:proofErr w:type="spellStart"/>
      <w:r w:rsidRPr="00DF7551">
        <w:rPr>
          <w:rFonts w:ascii="Verdana" w:hAnsi="Verdana"/>
          <w:snapToGrid w:val="0"/>
          <w:sz w:val="24"/>
        </w:rPr>
        <w:t>s.m.i.</w:t>
      </w:r>
      <w:proofErr w:type="spellEnd"/>
    </w:p>
    <w:p w:rsidR="003166ED" w:rsidRPr="00DF7551" w:rsidRDefault="003166ED" w:rsidP="003166ED">
      <w:pPr>
        <w:widowControl w:val="0"/>
        <w:jc w:val="both"/>
        <w:rPr>
          <w:rFonts w:ascii="Verdana" w:hAnsi="Verdana"/>
          <w:snapToGrid w:val="0"/>
          <w:sz w:val="24"/>
        </w:rPr>
      </w:pPr>
      <w:r w:rsidRPr="00DF7551">
        <w:rPr>
          <w:rFonts w:ascii="Verdana" w:hAnsi="Verdana"/>
          <w:snapToGrid w:val="0"/>
          <w:sz w:val="24"/>
        </w:rPr>
        <w:t>2 – Gli atti che dispongono impegni di spesa individuano:</w:t>
      </w:r>
    </w:p>
    <w:p w:rsidR="003166ED" w:rsidRPr="00DF7551" w:rsidRDefault="003166ED" w:rsidP="003166ED">
      <w:pPr>
        <w:widowControl w:val="0"/>
        <w:numPr>
          <w:ilvl w:val="0"/>
          <w:numId w:val="12"/>
        </w:numPr>
        <w:jc w:val="both"/>
        <w:rPr>
          <w:rFonts w:ascii="Verdana" w:hAnsi="Verdana"/>
          <w:snapToGrid w:val="0"/>
          <w:sz w:val="24"/>
        </w:rPr>
      </w:pPr>
      <w:r w:rsidRPr="00DF7551">
        <w:rPr>
          <w:rFonts w:ascii="Verdana" w:hAnsi="Verdana"/>
          <w:snapToGrid w:val="0"/>
          <w:sz w:val="24"/>
        </w:rPr>
        <w:t>il soggetto creditore o la prenotazione di spesa laddove previsto dalla norma;</w:t>
      </w:r>
    </w:p>
    <w:p w:rsidR="003166ED" w:rsidRPr="00DF7551" w:rsidRDefault="003166ED" w:rsidP="003166ED">
      <w:pPr>
        <w:widowControl w:val="0"/>
        <w:numPr>
          <w:ilvl w:val="0"/>
          <w:numId w:val="12"/>
        </w:numPr>
        <w:jc w:val="both"/>
        <w:rPr>
          <w:rFonts w:ascii="Verdana" w:hAnsi="Verdana"/>
          <w:snapToGrid w:val="0"/>
          <w:sz w:val="24"/>
        </w:rPr>
      </w:pPr>
      <w:r w:rsidRPr="00DF7551">
        <w:rPr>
          <w:rFonts w:ascii="Verdana" w:hAnsi="Verdana"/>
          <w:snapToGrid w:val="0"/>
          <w:sz w:val="24"/>
        </w:rPr>
        <w:t>l’ammontare della spesa;</w:t>
      </w:r>
    </w:p>
    <w:p w:rsidR="003166ED" w:rsidRPr="00DF7551" w:rsidRDefault="003166ED" w:rsidP="003166ED">
      <w:pPr>
        <w:widowControl w:val="0"/>
        <w:numPr>
          <w:ilvl w:val="0"/>
          <w:numId w:val="12"/>
        </w:numPr>
        <w:jc w:val="both"/>
        <w:rPr>
          <w:rFonts w:ascii="Verdana" w:hAnsi="Verdana"/>
          <w:snapToGrid w:val="0"/>
          <w:sz w:val="24"/>
        </w:rPr>
      </w:pPr>
      <w:r w:rsidRPr="00DF7551">
        <w:rPr>
          <w:rFonts w:ascii="Verdana" w:hAnsi="Verdana"/>
          <w:snapToGrid w:val="0"/>
          <w:sz w:val="24"/>
        </w:rPr>
        <w:t>la ragione della spesa;</w:t>
      </w:r>
    </w:p>
    <w:p w:rsidR="003166ED" w:rsidRPr="00DF7551" w:rsidRDefault="003166ED" w:rsidP="003166ED">
      <w:pPr>
        <w:widowControl w:val="0"/>
        <w:numPr>
          <w:ilvl w:val="0"/>
          <w:numId w:val="12"/>
        </w:numPr>
        <w:jc w:val="both"/>
        <w:rPr>
          <w:rFonts w:ascii="Verdana" w:hAnsi="Verdana"/>
          <w:snapToGrid w:val="0"/>
          <w:sz w:val="24"/>
        </w:rPr>
      </w:pPr>
      <w:r w:rsidRPr="00DF7551">
        <w:rPr>
          <w:rFonts w:ascii="Verdana" w:hAnsi="Verdana"/>
          <w:snapToGrid w:val="0"/>
          <w:sz w:val="24"/>
        </w:rPr>
        <w:t>il riferimento al pertinente stanziamento previsto nel piano esecutivo di gestione;</w:t>
      </w:r>
    </w:p>
    <w:p w:rsidR="003166ED" w:rsidRPr="00DF7551" w:rsidRDefault="003166ED" w:rsidP="003166ED">
      <w:pPr>
        <w:widowControl w:val="0"/>
        <w:numPr>
          <w:ilvl w:val="0"/>
          <w:numId w:val="12"/>
        </w:numPr>
        <w:jc w:val="both"/>
        <w:rPr>
          <w:rFonts w:ascii="Verdana" w:hAnsi="Verdana"/>
          <w:snapToGrid w:val="0"/>
          <w:sz w:val="24"/>
        </w:rPr>
      </w:pPr>
      <w:r w:rsidRPr="00DF7551">
        <w:rPr>
          <w:rFonts w:ascii="Verdana" w:hAnsi="Verdana"/>
          <w:snapToGrid w:val="0"/>
          <w:sz w:val="24"/>
        </w:rPr>
        <w:t>la scadenza dell’obbligazione.</w:t>
      </w:r>
    </w:p>
    <w:p w:rsidR="003166ED" w:rsidRPr="00DF7551" w:rsidRDefault="003166ED" w:rsidP="003166ED">
      <w:pPr>
        <w:widowControl w:val="0"/>
        <w:jc w:val="both"/>
        <w:rPr>
          <w:rFonts w:ascii="Verdana" w:hAnsi="Verdana"/>
          <w:snapToGrid w:val="0"/>
          <w:sz w:val="24"/>
        </w:rPr>
      </w:pPr>
      <w:r>
        <w:rPr>
          <w:rFonts w:ascii="Verdana" w:hAnsi="Verdana"/>
          <w:snapToGrid w:val="0"/>
          <w:sz w:val="24"/>
        </w:rPr>
        <w:t>3</w:t>
      </w:r>
      <w:r w:rsidRPr="00DF7551">
        <w:rPr>
          <w:rFonts w:ascii="Verdana" w:hAnsi="Verdana"/>
          <w:snapToGrid w:val="0"/>
          <w:sz w:val="24"/>
        </w:rPr>
        <w:t xml:space="preserve"> – L’impegno è assunto mediante determinazioni sottoscritte dai Responsabili di </w:t>
      </w:r>
      <w:r>
        <w:rPr>
          <w:rFonts w:ascii="Verdana" w:hAnsi="Verdana"/>
          <w:snapToGrid w:val="0"/>
          <w:sz w:val="24"/>
        </w:rPr>
        <w:t xml:space="preserve">posizione organizzativa </w:t>
      </w:r>
      <w:r w:rsidRPr="00DF7551">
        <w:rPr>
          <w:rFonts w:ascii="Verdana" w:hAnsi="Verdana"/>
          <w:snapToGrid w:val="0"/>
          <w:sz w:val="24"/>
        </w:rPr>
        <w:t>a cui sono state assegnate le risorse finanziarie nel Piano esecutivo di gestione.</w:t>
      </w:r>
    </w:p>
    <w:p w:rsidR="003166ED" w:rsidRPr="00DF7551" w:rsidRDefault="003166ED" w:rsidP="003166ED">
      <w:pPr>
        <w:widowControl w:val="0"/>
        <w:jc w:val="both"/>
        <w:rPr>
          <w:rFonts w:ascii="Verdana" w:hAnsi="Verdana"/>
          <w:snapToGrid w:val="0"/>
          <w:sz w:val="24"/>
        </w:rPr>
      </w:pPr>
      <w:r>
        <w:rPr>
          <w:rFonts w:ascii="Verdana" w:hAnsi="Verdana"/>
          <w:snapToGrid w:val="0"/>
          <w:sz w:val="24"/>
        </w:rPr>
        <w:t>4</w:t>
      </w:r>
      <w:r w:rsidRPr="00DF7551">
        <w:rPr>
          <w:rFonts w:ascii="Verdana" w:hAnsi="Verdana"/>
          <w:snapToGrid w:val="0"/>
          <w:sz w:val="24"/>
        </w:rPr>
        <w:t xml:space="preserve"> – Gli atti che prevedono impegno di spesa sono trasmessi non appena sottoscritti al </w:t>
      </w:r>
      <w:r w:rsidR="001B24AC">
        <w:rPr>
          <w:rFonts w:ascii="Verdana" w:hAnsi="Verdana"/>
          <w:snapToGrid w:val="0"/>
          <w:sz w:val="24"/>
        </w:rPr>
        <w:t>S</w:t>
      </w:r>
      <w:r w:rsidRPr="00DF7551">
        <w:rPr>
          <w:rFonts w:ascii="Verdana" w:hAnsi="Verdana"/>
          <w:snapToGrid w:val="0"/>
          <w:sz w:val="24"/>
        </w:rPr>
        <w:t xml:space="preserve">ervizio </w:t>
      </w:r>
      <w:r w:rsidR="001B24AC">
        <w:rPr>
          <w:rFonts w:ascii="Verdana" w:hAnsi="Verdana"/>
          <w:snapToGrid w:val="0"/>
          <w:sz w:val="24"/>
        </w:rPr>
        <w:t>F</w:t>
      </w:r>
      <w:r w:rsidRPr="00DF7551">
        <w:rPr>
          <w:rFonts w:ascii="Verdana" w:hAnsi="Verdana"/>
          <w:snapToGrid w:val="0"/>
          <w:sz w:val="24"/>
        </w:rPr>
        <w:t xml:space="preserve">inanziario e diventano esecutivi dopo l’apposizione del visto di regolarità contabile attestante la copertura finanziaria da parte del Responsabile del Servizio Finanziario o suo delegato. Tale visto deve essere apposto entro un termine massimo di 10 giorni dal ricevimento dell’atto da parte del </w:t>
      </w:r>
      <w:r w:rsidR="00470867">
        <w:rPr>
          <w:rFonts w:ascii="Verdana" w:hAnsi="Verdana"/>
          <w:snapToGrid w:val="0"/>
          <w:sz w:val="24"/>
        </w:rPr>
        <w:t>S</w:t>
      </w:r>
      <w:r w:rsidRPr="00DF7551">
        <w:rPr>
          <w:rFonts w:ascii="Verdana" w:hAnsi="Verdana"/>
          <w:snapToGrid w:val="0"/>
          <w:sz w:val="24"/>
        </w:rPr>
        <w:t xml:space="preserve">ervizio </w:t>
      </w:r>
      <w:r w:rsidR="00470867">
        <w:rPr>
          <w:rFonts w:ascii="Verdana" w:hAnsi="Verdana"/>
          <w:snapToGrid w:val="0"/>
          <w:sz w:val="24"/>
        </w:rPr>
        <w:t>F</w:t>
      </w:r>
      <w:r w:rsidRPr="00DF7551">
        <w:rPr>
          <w:rFonts w:ascii="Verdana" w:hAnsi="Verdana"/>
          <w:snapToGrid w:val="0"/>
          <w:sz w:val="24"/>
        </w:rPr>
        <w:t xml:space="preserve">inanziario. </w:t>
      </w:r>
      <w:r w:rsidRPr="00E92A8B">
        <w:rPr>
          <w:rFonts w:ascii="Verdana" w:hAnsi="Verdana"/>
          <w:snapToGrid w:val="0"/>
          <w:sz w:val="24"/>
        </w:rPr>
        <w:t>Nel caso in cui il visto di regolarità non possa essere apposto, il Responsabile del Servizio Finanziario è tenuto a darne comunicazione tramite posta elettronica o altro</w:t>
      </w:r>
      <w:r>
        <w:rPr>
          <w:rFonts w:ascii="Verdana" w:hAnsi="Verdana"/>
          <w:snapToGrid w:val="0"/>
          <w:sz w:val="24"/>
        </w:rPr>
        <w:t xml:space="preserve"> mezzo ritenuto idoneo</w:t>
      </w:r>
      <w:r w:rsidRPr="00DF7551">
        <w:rPr>
          <w:rFonts w:ascii="Verdana" w:hAnsi="Verdana"/>
          <w:snapToGrid w:val="0"/>
          <w:sz w:val="24"/>
        </w:rPr>
        <w:t xml:space="preserve"> al Responsabile d</w:t>
      </w:r>
      <w:r>
        <w:rPr>
          <w:rFonts w:ascii="Verdana" w:hAnsi="Verdana"/>
          <w:snapToGrid w:val="0"/>
          <w:sz w:val="24"/>
        </w:rPr>
        <w:t>i posizione organizzativa che ha proposto l’atto</w:t>
      </w:r>
      <w:r w:rsidRPr="00DF7551">
        <w:rPr>
          <w:rFonts w:ascii="Verdana" w:hAnsi="Verdana"/>
          <w:snapToGrid w:val="0"/>
          <w:sz w:val="24"/>
        </w:rPr>
        <w:t xml:space="preserve">, affinché adotti le misure necessarie ad apportare le dovute correzioni e/o integrazioni. </w:t>
      </w:r>
    </w:p>
    <w:p w:rsidR="003166ED" w:rsidRPr="00DF7551" w:rsidRDefault="003166ED" w:rsidP="003166ED">
      <w:pPr>
        <w:widowControl w:val="0"/>
        <w:jc w:val="both"/>
        <w:rPr>
          <w:rFonts w:ascii="Verdana" w:hAnsi="Verdana"/>
          <w:snapToGrid w:val="0"/>
          <w:sz w:val="24"/>
        </w:rPr>
      </w:pPr>
      <w:r>
        <w:rPr>
          <w:rFonts w:ascii="Verdana" w:hAnsi="Verdana"/>
          <w:snapToGrid w:val="0"/>
          <w:sz w:val="24"/>
        </w:rPr>
        <w:t>5</w:t>
      </w:r>
      <w:r w:rsidRPr="00DF7551">
        <w:rPr>
          <w:rFonts w:ascii="Verdana" w:hAnsi="Verdana"/>
          <w:snapToGrid w:val="0"/>
          <w:sz w:val="24"/>
        </w:rPr>
        <w:t xml:space="preserve"> – Le deliberazioni del Consiglio e della Giunta, avendo funzioni programmatiche, di coordinamento e indirizzo, generalmente non dispongono impegni. Gli impegni, sulla base delle indicazioni e degli indirizzi delle deliberazioni stesse, sono formalmente assunti con successivi provvedimenti attuativi. E’ fatto comunque obbligo, anche ai fini dell’espressione del parere contabile, di indicare nelle proposte di deliberazioni gli effetti, potenziali o reali, sulla situazione economica, finanziaria o patrimoniale dell’ente</w:t>
      </w:r>
      <w:r>
        <w:rPr>
          <w:rFonts w:ascii="Verdana" w:hAnsi="Verdana"/>
          <w:snapToGrid w:val="0"/>
          <w:sz w:val="24"/>
        </w:rPr>
        <w:t xml:space="preserve">, affinché </w:t>
      </w:r>
      <w:r w:rsidR="00990973">
        <w:rPr>
          <w:rFonts w:ascii="Verdana" w:hAnsi="Verdana"/>
          <w:snapToGrid w:val="0"/>
          <w:sz w:val="24"/>
        </w:rPr>
        <w:t xml:space="preserve">si possa </w:t>
      </w:r>
      <w:r>
        <w:rPr>
          <w:rFonts w:ascii="Verdana" w:hAnsi="Verdana"/>
          <w:snapToGrid w:val="0"/>
          <w:sz w:val="24"/>
        </w:rPr>
        <w:t>valutare se richiede o meno il rilascio del parere di regolarità contabile</w:t>
      </w:r>
      <w:r w:rsidRPr="00DF7551">
        <w:rPr>
          <w:rFonts w:ascii="Verdana" w:hAnsi="Verdana"/>
          <w:snapToGrid w:val="0"/>
          <w:sz w:val="24"/>
        </w:rPr>
        <w:t>.</w:t>
      </w:r>
      <w:r>
        <w:rPr>
          <w:rFonts w:ascii="Verdana" w:hAnsi="Verdana"/>
          <w:snapToGrid w:val="0"/>
          <w:sz w:val="24"/>
        </w:rPr>
        <w:t xml:space="preserve"> In mancanza si ha per non richiesto e/o necessario.</w:t>
      </w:r>
    </w:p>
    <w:p w:rsidR="003166ED" w:rsidRPr="00DF7551" w:rsidRDefault="003166ED" w:rsidP="003166ED">
      <w:pPr>
        <w:widowControl w:val="0"/>
        <w:jc w:val="both"/>
        <w:rPr>
          <w:rFonts w:ascii="Verdana" w:hAnsi="Verdana"/>
          <w:snapToGrid w:val="0"/>
          <w:sz w:val="24"/>
        </w:rPr>
      </w:pPr>
      <w:r>
        <w:rPr>
          <w:rFonts w:ascii="Verdana" w:hAnsi="Verdana"/>
          <w:snapToGrid w:val="0"/>
          <w:sz w:val="24"/>
        </w:rPr>
        <w:t>6</w:t>
      </w:r>
      <w:r w:rsidRPr="00DF7551">
        <w:rPr>
          <w:rFonts w:ascii="Verdana" w:hAnsi="Verdana"/>
          <w:snapToGrid w:val="0"/>
          <w:sz w:val="24"/>
        </w:rPr>
        <w:t xml:space="preserve"> –</w:t>
      </w:r>
      <w:r>
        <w:rPr>
          <w:rFonts w:ascii="Verdana" w:hAnsi="Verdana"/>
          <w:snapToGrid w:val="0"/>
          <w:sz w:val="24"/>
        </w:rPr>
        <w:t xml:space="preserve"> Il Responsabile di posizione organizzativa ottenuta l’esecutività del provvedimento, provvede ad effettuare formale ordinazione al terzo con obbligo di riportare il numero dell’impegno in fattura o documento equipollente. </w:t>
      </w:r>
      <w:r w:rsidRPr="00DF7551">
        <w:rPr>
          <w:rFonts w:ascii="Verdana" w:hAnsi="Verdana"/>
          <w:snapToGrid w:val="0"/>
          <w:sz w:val="24"/>
        </w:rPr>
        <w:t xml:space="preserve">L’impegno relativo a spese correnti e in conto capitale si considera validamente assunto nel Bilancio di </w:t>
      </w:r>
      <w:r w:rsidRPr="00DF7551">
        <w:rPr>
          <w:rFonts w:ascii="Verdana" w:hAnsi="Verdana"/>
          <w:snapToGrid w:val="0"/>
          <w:sz w:val="24"/>
        </w:rPr>
        <w:lastRenderedPageBreak/>
        <w:t>previsione con il perfezionamento, entro il termine dell’esercizio, dell’obbligazione giuridica fra l’Ente e i terzi. Tale impegno è imputato negli esercizi in cui la somma diviene esigibile.</w:t>
      </w:r>
    </w:p>
    <w:p w:rsidR="003166ED" w:rsidRPr="00DF7551" w:rsidRDefault="003166ED" w:rsidP="003166ED">
      <w:pPr>
        <w:widowControl w:val="0"/>
        <w:jc w:val="both"/>
        <w:rPr>
          <w:rFonts w:ascii="Verdana" w:hAnsi="Verdana"/>
          <w:snapToGrid w:val="0"/>
          <w:sz w:val="24"/>
        </w:rPr>
      </w:pPr>
      <w:r>
        <w:rPr>
          <w:rFonts w:ascii="Verdana" w:hAnsi="Verdana"/>
          <w:snapToGrid w:val="0"/>
          <w:sz w:val="24"/>
        </w:rPr>
        <w:t>7</w:t>
      </w:r>
      <w:r w:rsidRPr="00DF7551">
        <w:rPr>
          <w:rFonts w:ascii="Verdana" w:hAnsi="Verdana"/>
          <w:snapToGrid w:val="0"/>
          <w:sz w:val="24"/>
        </w:rPr>
        <w:t xml:space="preserve"> – L’impegno così definito costituisce vincolo sugli stanziamenti di Bilancio e se l’obbligazione è esigibile e non pagata entro il termine dell’esercizio, determina la formazione del residuo passivo.</w:t>
      </w:r>
    </w:p>
    <w:p w:rsidR="003166ED" w:rsidRDefault="00647A05" w:rsidP="003166ED">
      <w:pPr>
        <w:widowControl w:val="0"/>
        <w:jc w:val="both"/>
        <w:rPr>
          <w:rFonts w:ascii="Verdana" w:hAnsi="Verdana"/>
          <w:snapToGrid w:val="0"/>
          <w:sz w:val="24"/>
        </w:rPr>
      </w:pPr>
      <w:r>
        <w:rPr>
          <w:rFonts w:ascii="Verdana" w:hAnsi="Verdana"/>
          <w:snapToGrid w:val="0"/>
          <w:sz w:val="24"/>
        </w:rPr>
        <w:t>8</w:t>
      </w:r>
      <w:r w:rsidR="003166ED" w:rsidRPr="00DF7551">
        <w:rPr>
          <w:rFonts w:ascii="Verdana" w:hAnsi="Verdana"/>
          <w:snapToGrid w:val="0"/>
          <w:sz w:val="24"/>
        </w:rPr>
        <w:t xml:space="preserve"> – Gli impegni di spesa sono assunti nei limiti dei rispettivi stanziamenti di competenza del Bilancio di previsione, con imputazione agli esercizi in cui le obbligazioni passive sono esigibili.</w:t>
      </w:r>
    </w:p>
    <w:p w:rsidR="003166ED" w:rsidRDefault="00647A05" w:rsidP="003166ED">
      <w:pPr>
        <w:widowControl w:val="0"/>
        <w:jc w:val="both"/>
        <w:rPr>
          <w:rFonts w:ascii="Verdana" w:hAnsi="Verdana"/>
          <w:snapToGrid w:val="0"/>
          <w:sz w:val="24"/>
        </w:rPr>
      </w:pPr>
      <w:r>
        <w:rPr>
          <w:rFonts w:ascii="Verdana" w:hAnsi="Verdana"/>
          <w:snapToGrid w:val="0"/>
          <w:sz w:val="24"/>
        </w:rPr>
        <w:t>9</w:t>
      </w:r>
      <w:r w:rsidR="003166ED">
        <w:rPr>
          <w:rFonts w:ascii="Verdana" w:hAnsi="Verdana"/>
          <w:snapToGrid w:val="0"/>
          <w:sz w:val="24"/>
        </w:rPr>
        <w:t xml:space="preserve"> – Prima dell’inizio dell’esercizio finanziario o comunque prima dell’approvazione dello schema di bilancio di previsione finanziario da parte della Giunta, i Responsabili di posizione organizzativa competenti per materia provvedono ad assumere, previa verifica da parte del Responsabile del Servizio Finanziario, ai sensi dell’art. 183, comma 2 del T.u.o.e.l. gli impegni automatici relativi a:</w:t>
      </w:r>
    </w:p>
    <w:p w:rsidR="003166ED" w:rsidRDefault="003166ED" w:rsidP="003166ED">
      <w:pPr>
        <w:pStyle w:val="Paragrafoelenco"/>
        <w:widowControl w:val="0"/>
        <w:numPr>
          <w:ilvl w:val="0"/>
          <w:numId w:val="56"/>
        </w:numPr>
        <w:jc w:val="both"/>
        <w:rPr>
          <w:rFonts w:ascii="Verdana" w:hAnsi="Verdana"/>
          <w:snapToGrid w:val="0"/>
          <w:sz w:val="24"/>
        </w:rPr>
      </w:pPr>
      <w:r>
        <w:rPr>
          <w:rFonts w:ascii="Verdana" w:hAnsi="Verdana"/>
          <w:snapToGrid w:val="0"/>
          <w:sz w:val="24"/>
        </w:rPr>
        <w:t>spese per stipendi, assegni, contributi previdenziali, assistenziali e assicurativi</w:t>
      </w:r>
    </w:p>
    <w:p w:rsidR="003166ED" w:rsidRDefault="003166ED" w:rsidP="003166ED">
      <w:pPr>
        <w:pStyle w:val="Paragrafoelenco"/>
        <w:widowControl w:val="0"/>
        <w:numPr>
          <w:ilvl w:val="0"/>
          <w:numId w:val="56"/>
        </w:numPr>
        <w:jc w:val="both"/>
        <w:rPr>
          <w:rFonts w:ascii="Verdana" w:hAnsi="Verdana"/>
          <w:snapToGrid w:val="0"/>
          <w:sz w:val="24"/>
        </w:rPr>
      </w:pPr>
      <w:r>
        <w:rPr>
          <w:rFonts w:ascii="Verdana" w:hAnsi="Verdana"/>
          <w:snapToGrid w:val="0"/>
          <w:sz w:val="24"/>
        </w:rPr>
        <w:t>canoni e livelli</w:t>
      </w:r>
    </w:p>
    <w:p w:rsidR="003166ED" w:rsidRDefault="003166ED" w:rsidP="003166ED">
      <w:pPr>
        <w:pStyle w:val="Paragrafoelenco"/>
        <w:widowControl w:val="0"/>
        <w:numPr>
          <w:ilvl w:val="0"/>
          <w:numId w:val="56"/>
        </w:numPr>
        <w:jc w:val="both"/>
        <w:rPr>
          <w:rFonts w:ascii="Verdana" w:hAnsi="Verdana"/>
          <w:snapToGrid w:val="0"/>
          <w:sz w:val="24"/>
        </w:rPr>
      </w:pPr>
      <w:r>
        <w:rPr>
          <w:rFonts w:ascii="Verdana" w:hAnsi="Verdana"/>
          <w:snapToGrid w:val="0"/>
          <w:sz w:val="24"/>
        </w:rPr>
        <w:t>rate di ammortamento di prestiti</w:t>
      </w:r>
    </w:p>
    <w:p w:rsidR="003166ED" w:rsidRPr="009A70CC" w:rsidRDefault="003166ED" w:rsidP="003166ED">
      <w:pPr>
        <w:pStyle w:val="Paragrafoelenco"/>
        <w:widowControl w:val="0"/>
        <w:numPr>
          <w:ilvl w:val="0"/>
          <w:numId w:val="56"/>
        </w:numPr>
        <w:jc w:val="both"/>
        <w:rPr>
          <w:rFonts w:ascii="Verdana" w:hAnsi="Verdana"/>
          <w:snapToGrid w:val="0"/>
          <w:sz w:val="24"/>
        </w:rPr>
      </w:pPr>
      <w:r>
        <w:rPr>
          <w:rFonts w:ascii="Verdana" w:hAnsi="Verdana"/>
          <w:snapToGrid w:val="0"/>
          <w:sz w:val="24"/>
        </w:rPr>
        <w:t>spese dovute nell’esercizio in base a contratti sottoscritti in precedenza o a disposizione di legge.</w:t>
      </w:r>
    </w:p>
    <w:p w:rsidR="003166ED" w:rsidRPr="00DF7551" w:rsidRDefault="003166ED" w:rsidP="003166ED">
      <w:pPr>
        <w:widowControl w:val="0"/>
        <w:jc w:val="both"/>
        <w:rPr>
          <w:rFonts w:ascii="Verdana" w:hAnsi="Verdana"/>
          <w:snapToGrid w:val="0"/>
          <w:sz w:val="24"/>
        </w:rPr>
      </w:pPr>
      <w:r>
        <w:rPr>
          <w:rFonts w:ascii="Verdana" w:hAnsi="Verdana"/>
          <w:snapToGrid w:val="0"/>
          <w:sz w:val="24"/>
        </w:rPr>
        <w:t xml:space="preserve">Con l’approvazione del </w:t>
      </w:r>
      <w:r w:rsidR="00647A05">
        <w:rPr>
          <w:rFonts w:ascii="Verdana" w:hAnsi="Verdana"/>
          <w:snapToGrid w:val="0"/>
          <w:sz w:val="24"/>
        </w:rPr>
        <w:t>B</w:t>
      </w:r>
      <w:r>
        <w:rPr>
          <w:rFonts w:ascii="Verdana" w:hAnsi="Verdana"/>
          <w:snapToGrid w:val="0"/>
          <w:sz w:val="24"/>
        </w:rPr>
        <w:t xml:space="preserve">ilancio di previsione finanziario le spese di cui alle precedente lettere si intendono regolarmente impegnate. </w:t>
      </w:r>
    </w:p>
    <w:p w:rsidR="00674569" w:rsidRDefault="00674569" w:rsidP="00674569">
      <w:pPr>
        <w:widowControl w:val="0"/>
        <w:ind w:firstLine="567"/>
        <w:jc w:val="center"/>
        <w:rPr>
          <w:rFonts w:ascii="Verdana" w:hAnsi="Verdana"/>
          <w:snapToGrid w:val="0"/>
          <w:sz w:val="24"/>
        </w:rPr>
      </w:pPr>
    </w:p>
    <w:p w:rsidR="001E74AA" w:rsidRDefault="00674569" w:rsidP="00674569">
      <w:pPr>
        <w:widowControl w:val="0"/>
        <w:ind w:firstLine="567"/>
        <w:jc w:val="center"/>
        <w:rPr>
          <w:rFonts w:ascii="Verdana" w:hAnsi="Verdana"/>
          <w:snapToGrid w:val="0"/>
          <w:sz w:val="24"/>
        </w:rPr>
      </w:pPr>
      <w:r>
        <w:rPr>
          <w:rFonts w:ascii="Verdana" w:hAnsi="Verdana"/>
          <w:snapToGrid w:val="0"/>
          <w:sz w:val="24"/>
        </w:rPr>
        <w:t xml:space="preserve">Art. </w:t>
      </w:r>
      <w:r w:rsidR="002613B1">
        <w:rPr>
          <w:rFonts w:ascii="Verdana" w:hAnsi="Verdana"/>
          <w:snapToGrid w:val="0"/>
          <w:sz w:val="24"/>
        </w:rPr>
        <w:t>37</w:t>
      </w:r>
    </w:p>
    <w:p w:rsidR="00674569" w:rsidRDefault="00674569" w:rsidP="00674569">
      <w:pPr>
        <w:widowControl w:val="0"/>
        <w:ind w:firstLine="567"/>
        <w:jc w:val="center"/>
        <w:rPr>
          <w:rFonts w:ascii="Verdana" w:hAnsi="Verdana"/>
          <w:snapToGrid w:val="0"/>
          <w:sz w:val="24"/>
        </w:rPr>
      </w:pPr>
      <w:bookmarkStart w:id="16" w:name="_Toc440632449"/>
      <w:bookmarkStart w:id="17" w:name="_Toc444527730"/>
      <w:r w:rsidRPr="00674569">
        <w:rPr>
          <w:rFonts w:ascii="Verdana" w:hAnsi="Verdana"/>
          <w:snapToGrid w:val="0"/>
          <w:sz w:val="24"/>
        </w:rPr>
        <w:t>Impegni pluriennali</w:t>
      </w:r>
    </w:p>
    <w:bookmarkEnd w:id="16"/>
    <w:bookmarkEnd w:id="17"/>
    <w:p w:rsidR="00674569" w:rsidRPr="00674569" w:rsidRDefault="00674569" w:rsidP="00674569">
      <w:pPr>
        <w:widowControl w:val="0"/>
        <w:jc w:val="both"/>
        <w:rPr>
          <w:rFonts w:ascii="Verdana" w:hAnsi="Verdana"/>
          <w:snapToGrid w:val="0"/>
          <w:sz w:val="24"/>
        </w:rPr>
      </w:pPr>
      <w:r>
        <w:rPr>
          <w:rFonts w:ascii="Verdana" w:hAnsi="Verdana"/>
          <w:snapToGrid w:val="0"/>
          <w:sz w:val="24"/>
        </w:rPr>
        <w:t xml:space="preserve">1 - </w:t>
      </w:r>
      <w:r w:rsidRPr="00674569">
        <w:rPr>
          <w:rFonts w:ascii="Verdana" w:hAnsi="Verdana"/>
          <w:snapToGrid w:val="0"/>
          <w:sz w:val="24"/>
        </w:rPr>
        <w:t>Gli impegni pluriennali conseguenti ad obbligazioni perfezionate che estendono i loro effetti in più esercizi possono essere assunti solo se espressamente previsti nei rispettivi esercizi e comunque nei limiti degli stanziamenti di competenza.</w:t>
      </w:r>
    </w:p>
    <w:p w:rsidR="00674569" w:rsidRPr="00674569" w:rsidRDefault="00674569" w:rsidP="00674569">
      <w:pPr>
        <w:widowControl w:val="0"/>
        <w:jc w:val="both"/>
        <w:rPr>
          <w:rFonts w:ascii="Verdana" w:hAnsi="Verdana"/>
          <w:snapToGrid w:val="0"/>
          <w:sz w:val="24"/>
        </w:rPr>
      </w:pPr>
      <w:r>
        <w:rPr>
          <w:rFonts w:ascii="Verdana" w:hAnsi="Verdana"/>
          <w:snapToGrid w:val="0"/>
          <w:sz w:val="24"/>
        </w:rPr>
        <w:t xml:space="preserve">2 - </w:t>
      </w:r>
      <w:r w:rsidRPr="00674569">
        <w:rPr>
          <w:rFonts w:ascii="Verdana" w:hAnsi="Verdana"/>
          <w:snapToGrid w:val="0"/>
          <w:sz w:val="24"/>
        </w:rPr>
        <w:t>Non possono essere assunte obbligazioni che danno luogo ad impegni di spesa corrente:</w:t>
      </w:r>
    </w:p>
    <w:p w:rsidR="00674569" w:rsidRPr="00674569" w:rsidRDefault="00674569" w:rsidP="002549BE">
      <w:pPr>
        <w:widowControl w:val="0"/>
        <w:numPr>
          <w:ilvl w:val="0"/>
          <w:numId w:val="66"/>
        </w:numPr>
        <w:jc w:val="both"/>
        <w:rPr>
          <w:rFonts w:ascii="Verdana" w:hAnsi="Verdana"/>
          <w:snapToGrid w:val="0"/>
          <w:sz w:val="24"/>
        </w:rPr>
      </w:pPr>
      <w:r w:rsidRPr="00674569">
        <w:rPr>
          <w:rFonts w:ascii="Verdana" w:hAnsi="Verdana"/>
          <w:snapToGrid w:val="0"/>
          <w:sz w:val="24"/>
        </w:rPr>
        <w:t>sugli esercizi successivi a quello in corso, a meno che non siano connesse a contratti o convenzioni pluriennali o siano necessarie per garantire la continuità dei servizi connessi con le funzioni fondamentali, fatta salva la costante verifica del mantenimento degli equilibri di bilancio, anche con riferimento agli esercizi successivi al primo;</w:t>
      </w:r>
    </w:p>
    <w:p w:rsidR="00674569" w:rsidRPr="00674569" w:rsidRDefault="00674569" w:rsidP="002549BE">
      <w:pPr>
        <w:widowControl w:val="0"/>
        <w:numPr>
          <w:ilvl w:val="0"/>
          <w:numId w:val="66"/>
        </w:numPr>
        <w:jc w:val="both"/>
        <w:rPr>
          <w:rFonts w:ascii="Verdana" w:hAnsi="Verdana"/>
          <w:snapToGrid w:val="0"/>
          <w:sz w:val="24"/>
        </w:rPr>
      </w:pPr>
      <w:r w:rsidRPr="00674569">
        <w:rPr>
          <w:rFonts w:ascii="Verdana" w:hAnsi="Verdana"/>
          <w:snapToGrid w:val="0"/>
          <w:sz w:val="24"/>
        </w:rPr>
        <w:t>sugli esercizi non considerati nel bilancio, ad eccezione delle spese derivanti da contratti di somministrazione, di locazione, relative a prestazioni periodiche o continuative di servizi, delle spese correnti correlate a finanziamenti comunitari e delle rate di ammortamento dei prestiti, inclusa la quota capitale. Le obbligazioni che comportano impegni riguardanti le partite di giro ed i rimborsi delle anticipazioni di Tesoreria sono assunte esclusivamente in relazione alle esigenze della gestione.</w:t>
      </w:r>
    </w:p>
    <w:p w:rsidR="00674569" w:rsidRPr="00674569" w:rsidRDefault="00702980" w:rsidP="00702980">
      <w:pPr>
        <w:widowControl w:val="0"/>
        <w:jc w:val="both"/>
        <w:rPr>
          <w:rFonts w:ascii="Verdana" w:hAnsi="Verdana"/>
          <w:snapToGrid w:val="0"/>
          <w:sz w:val="24"/>
        </w:rPr>
      </w:pPr>
      <w:r>
        <w:rPr>
          <w:rFonts w:ascii="Verdana" w:hAnsi="Verdana"/>
          <w:snapToGrid w:val="0"/>
          <w:sz w:val="24"/>
        </w:rPr>
        <w:t xml:space="preserve">3 - </w:t>
      </w:r>
      <w:r w:rsidR="00674569" w:rsidRPr="00674569">
        <w:rPr>
          <w:rFonts w:ascii="Verdana" w:hAnsi="Verdana"/>
          <w:snapToGrid w:val="0"/>
          <w:sz w:val="24"/>
        </w:rPr>
        <w:t xml:space="preserve">La determinazione di impegno di spesa pluriennale deve contenere l’ammontare complessivo della somma dovuta, la quota di competenza dell’esercizio in corso, nonché le quote di pertinenza, nei </w:t>
      </w:r>
      <w:r w:rsidR="00674569" w:rsidRPr="00674569">
        <w:rPr>
          <w:rFonts w:ascii="Verdana" w:hAnsi="Verdana"/>
          <w:snapToGrid w:val="0"/>
          <w:sz w:val="24"/>
        </w:rPr>
        <w:lastRenderedPageBreak/>
        <w:t>singoli esercizi successivi contenuti nei limiti delle previsioni del bilancio.</w:t>
      </w:r>
    </w:p>
    <w:p w:rsidR="00674569" w:rsidRPr="00674569" w:rsidRDefault="00702980" w:rsidP="00702980">
      <w:pPr>
        <w:widowControl w:val="0"/>
        <w:jc w:val="both"/>
        <w:rPr>
          <w:rFonts w:ascii="Verdana" w:hAnsi="Verdana"/>
          <w:snapToGrid w:val="0"/>
          <w:sz w:val="24"/>
        </w:rPr>
      </w:pPr>
      <w:r>
        <w:rPr>
          <w:rFonts w:ascii="Verdana" w:hAnsi="Verdana"/>
          <w:snapToGrid w:val="0"/>
          <w:sz w:val="24"/>
        </w:rPr>
        <w:t xml:space="preserve">4 - </w:t>
      </w:r>
      <w:r w:rsidR="00674569" w:rsidRPr="00674569">
        <w:rPr>
          <w:rFonts w:ascii="Verdana" w:hAnsi="Verdana"/>
          <w:snapToGrid w:val="0"/>
          <w:sz w:val="24"/>
        </w:rPr>
        <w:t xml:space="preserve">Il Responsabile del </w:t>
      </w:r>
      <w:r>
        <w:rPr>
          <w:rFonts w:ascii="Verdana" w:hAnsi="Verdana"/>
          <w:snapToGrid w:val="0"/>
          <w:sz w:val="24"/>
        </w:rPr>
        <w:t>S</w:t>
      </w:r>
      <w:r w:rsidR="00674569" w:rsidRPr="00674569">
        <w:rPr>
          <w:rFonts w:ascii="Verdana" w:hAnsi="Verdana"/>
          <w:snapToGrid w:val="0"/>
          <w:sz w:val="24"/>
        </w:rPr>
        <w:t xml:space="preserve">ervizio </w:t>
      </w:r>
      <w:r>
        <w:rPr>
          <w:rFonts w:ascii="Verdana" w:hAnsi="Verdana"/>
          <w:snapToGrid w:val="0"/>
          <w:sz w:val="24"/>
        </w:rPr>
        <w:t>F</w:t>
      </w:r>
      <w:r w:rsidR="00674569" w:rsidRPr="00674569">
        <w:rPr>
          <w:rFonts w:ascii="Verdana" w:hAnsi="Verdana"/>
          <w:snapToGrid w:val="0"/>
          <w:sz w:val="24"/>
        </w:rPr>
        <w:t>inanziario, per le spese che hanno durata superiore a quella del bilancio, provvede ad effettuare apposita annotazione al fine di tenere conto nella formazione dei successivi bilanci degli impegni relativi al periodo residuale ed a registrare i relativi impegni di spesa di pertinenza degli esercizi successivi, all’inizio di ciascun esercizio, dopo l’approvazione del bilancio preventivo. L’elenco di tali provvedimenti di spesa dovrà essere trasmesso per conoscenza al Consiglio</w:t>
      </w:r>
      <w:r>
        <w:rPr>
          <w:rFonts w:ascii="Verdana" w:hAnsi="Verdana"/>
          <w:snapToGrid w:val="0"/>
          <w:sz w:val="24"/>
        </w:rPr>
        <w:t xml:space="preserve"> comunale</w:t>
      </w:r>
      <w:r w:rsidR="00674569" w:rsidRPr="00674569">
        <w:rPr>
          <w:rFonts w:ascii="Verdana" w:hAnsi="Verdana"/>
          <w:snapToGrid w:val="0"/>
          <w:sz w:val="24"/>
        </w:rPr>
        <w:t>.</w:t>
      </w:r>
    </w:p>
    <w:p w:rsidR="00674569" w:rsidRPr="00DF7551" w:rsidRDefault="00674569">
      <w:pPr>
        <w:widowControl w:val="0"/>
        <w:ind w:firstLine="567"/>
        <w:jc w:val="both"/>
        <w:rPr>
          <w:rFonts w:ascii="Verdana" w:hAnsi="Verdana"/>
          <w:snapToGrid w:val="0"/>
          <w:sz w:val="24"/>
        </w:rPr>
      </w:pPr>
    </w:p>
    <w:p w:rsidR="001E74AA" w:rsidRPr="00DF7551" w:rsidRDefault="002779EE">
      <w:pPr>
        <w:widowControl w:val="0"/>
        <w:ind w:firstLine="567"/>
        <w:jc w:val="center"/>
        <w:rPr>
          <w:rFonts w:ascii="Verdana" w:hAnsi="Verdana"/>
          <w:snapToGrid w:val="0"/>
          <w:sz w:val="24"/>
        </w:rPr>
      </w:pPr>
      <w:r>
        <w:rPr>
          <w:rFonts w:ascii="Verdana" w:hAnsi="Verdana"/>
          <w:snapToGrid w:val="0"/>
          <w:sz w:val="24"/>
        </w:rPr>
        <w:t>Art. 3</w:t>
      </w:r>
      <w:r w:rsidR="001E74AA" w:rsidRPr="00DF7551">
        <w:rPr>
          <w:rFonts w:ascii="Verdana" w:hAnsi="Verdana"/>
          <w:snapToGrid w:val="0"/>
          <w:sz w:val="24"/>
        </w:rPr>
        <w:t>8</w:t>
      </w:r>
    </w:p>
    <w:p w:rsidR="001E74AA" w:rsidRPr="00DF7551" w:rsidRDefault="00AE2F54">
      <w:pPr>
        <w:widowControl w:val="0"/>
        <w:ind w:firstLine="567"/>
        <w:jc w:val="center"/>
        <w:rPr>
          <w:rFonts w:ascii="Verdana" w:hAnsi="Verdana"/>
          <w:snapToGrid w:val="0"/>
          <w:sz w:val="24"/>
        </w:rPr>
      </w:pPr>
      <w:r w:rsidRPr="00DF7551">
        <w:rPr>
          <w:rFonts w:ascii="Verdana" w:hAnsi="Verdana"/>
          <w:snapToGrid w:val="0"/>
          <w:sz w:val="24"/>
        </w:rPr>
        <w:t>Registro delle fatture</w:t>
      </w:r>
    </w:p>
    <w:p w:rsidR="009A1656" w:rsidRPr="00DF7551" w:rsidRDefault="001E74AA" w:rsidP="00F92DFA">
      <w:pPr>
        <w:widowControl w:val="0"/>
        <w:jc w:val="both"/>
        <w:rPr>
          <w:rFonts w:ascii="Verdana" w:hAnsi="Verdana"/>
          <w:snapToGrid w:val="0"/>
          <w:sz w:val="24"/>
        </w:rPr>
      </w:pPr>
      <w:r w:rsidRPr="00DF7551">
        <w:rPr>
          <w:rFonts w:ascii="Verdana" w:hAnsi="Verdana"/>
          <w:snapToGrid w:val="0"/>
          <w:sz w:val="24"/>
        </w:rPr>
        <w:t xml:space="preserve">1 </w:t>
      </w:r>
      <w:r w:rsidR="009A1656" w:rsidRPr="00DF7551">
        <w:rPr>
          <w:rFonts w:ascii="Verdana" w:hAnsi="Verdana"/>
          <w:snapToGrid w:val="0"/>
          <w:sz w:val="24"/>
        </w:rPr>
        <w:t>–</w:t>
      </w:r>
      <w:r w:rsidRPr="00DF7551">
        <w:rPr>
          <w:rFonts w:ascii="Verdana" w:hAnsi="Verdana"/>
          <w:snapToGrid w:val="0"/>
          <w:sz w:val="24"/>
        </w:rPr>
        <w:t xml:space="preserve"> </w:t>
      </w:r>
      <w:r w:rsidR="009A1656" w:rsidRPr="00DF7551">
        <w:rPr>
          <w:rFonts w:ascii="Verdana" w:hAnsi="Verdana"/>
          <w:snapToGrid w:val="0"/>
          <w:sz w:val="24"/>
        </w:rPr>
        <w:t>Il sistema informativo contabile assicura la tenuta del registro delle fatture nel quale sono annotate:</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il codice progressivo di registrazione;</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il numero di protocollo di entrata;</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il numero della fattura o del documento contabile equivalente;</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 xml:space="preserve">la data di emissione della fattura o del documento contabile equivalente; </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il nome del creditore e i relativo codice fiscale;</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l’oggetto della fornitura;</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l’importo totale, al lordo di IVA e di eventuali altri oneri e spese indicati;</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la scadenza della fattura;</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gli estremi dell’impegno oppure del capitolo di spesa o analoghe unità gestionali sul quale verrà effettuato il pagamento, con distinzione di spese correnti e spese in conto capitale;</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se la spesa è rilevante o meno ai fini IVA;</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il Codice Identificativo di Gara (CIG), tranne i casi di esclusione dell’obbligo di tracciabilit</w:t>
      </w:r>
      <w:r w:rsidR="00627CEA">
        <w:rPr>
          <w:rFonts w:ascii="Verdana" w:hAnsi="Verdana"/>
          <w:snapToGrid w:val="0"/>
          <w:sz w:val="24"/>
        </w:rPr>
        <w:t>à</w:t>
      </w:r>
      <w:r w:rsidRPr="00DF7551">
        <w:rPr>
          <w:rFonts w:ascii="Verdana" w:hAnsi="Verdana"/>
          <w:snapToGrid w:val="0"/>
          <w:sz w:val="24"/>
        </w:rPr>
        <w:t xml:space="preserve"> di cui alla legge 13 agosto 2010, n. 136;</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il Codice Unico di Progetto (CUP), in caso di fatture relative a opere pubbliche, interventi di manutenzione straordinaria, interventi finanziati da contributi comunitari e ove previsto ai sensi dell’articolo 11 della legge 16 gennaio 2003, n. 3;</w:t>
      </w:r>
    </w:p>
    <w:p w:rsidR="009A1656" w:rsidRPr="00DF7551" w:rsidRDefault="009A1656" w:rsidP="00310034">
      <w:pPr>
        <w:widowControl w:val="0"/>
        <w:numPr>
          <w:ilvl w:val="0"/>
          <w:numId w:val="13"/>
        </w:numPr>
        <w:jc w:val="both"/>
        <w:rPr>
          <w:rFonts w:ascii="Verdana" w:hAnsi="Verdana"/>
          <w:snapToGrid w:val="0"/>
          <w:sz w:val="24"/>
        </w:rPr>
      </w:pPr>
      <w:r w:rsidRPr="00DF7551">
        <w:rPr>
          <w:rFonts w:ascii="Verdana" w:hAnsi="Verdana"/>
          <w:snapToGrid w:val="0"/>
          <w:sz w:val="24"/>
        </w:rPr>
        <w:t>qualsiasi altra informazione che si ritiene necessaria.</w:t>
      </w:r>
    </w:p>
    <w:p w:rsidR="001E74AA" w:rsidRPr="00DF7551" w:rsidRDefault="001E74AA" w:rsidP="00647528">
      <w:pPr>
        <w:widowControl w:val="0"/>
        <w:jc w:val="both"/>
        <w:rPr>
          <w:rFonts w:ascii="Verdana" w:hAnsi="Verdana"/>
          <w:snapToGrid w:val="0"/>
          <w:sz w:val="24"/>
        </w:rPr>
      </w:pPr>
      <w:r w:rsidRPr="00DF7551">
        <w:rPr>
          <w:rFonts w:ascii="Verdana" w:hAnsi="Verdana"/>
          <w:snapToGrid w:val="0"/>
          <w:sz w:val="24"/>
        </w:rPr>
        <w:t xml:space="preserve">2 </w:t>
      </w:r>
      <w:r w:rsidR="009A1656" w:rsidRPr="00DF7551">
        <w:rPr>
          <w:rFonts w:ascii="Verdana" w:hAnsi="Verdana"/>
          <w:snapToGrid w:val="0"/>
          <w:sz w:val="24"/>
        </w:rPr>
        <w:t>–</w:t>
      </w:r>
      <w:r w:rsidRPr="00DF7551">
        <w:rPr>
          <w:rFonts w:ascii="Verdana" w:hAnsi="Verdana"/>
          <w:snapToGrid w:val="0"/>
          <w:sz w:val="24"/>
        </w:rPr>
        <w:t xml:space="preserve"> </w:t>
      </w:r>
      <w:r w:rsidR="009A1656" w:rsidRPr="00DF7551">
        <w:rPr>
          <w:rFonts w:ascii="Verdana" w:hAnsi="Verdana"/>
          <w:snapToGrid w:val="0"/>
          <w:sz w:val="24"/>
        </w:rPr>
        <w:t>L’ente registra le fatture/note entro 10 giorni dalla ricezione.</w:t>
      </w:r>
    </w:p>
    <w:p w:rsidR="001E74AA" w:rsidRPr="00DF7551" w:rsidRDefault="001E74AA">
      <w:pPr>
        <w:widowControl w:val="0"/>
        <w:ind w:firstLine="567"/>
        <w:jc w:val="both"/>
        <w:rPr>
          <w:rFonts w:ascii="Verdana" w:hAnsi="Verdana"/>
          <w:snapToGrid w:val="0"/>
          <w:sz w:val="24"/>
        </w:rPr>
      </w:pPr>
    </w:p>
    <w:p w:rsidR="001E74AA" w:rsidRPr="00DF7551" w:rsidRDefault="002779EE">
      <w:pPr>
        <w:widowControl w:val="0"/>
        <w:ind w:firstLine="567"/>
        <w:jc w:val="center"/>
        <w:rPr>
          <w:rFonts w:ascii="Verdana" w:hAnsi="Verdana"/>
          <w:snapToGrid w:val="0"/>
          <w:sz w:val="24"/>
        </w:rPr>
      </w:pPr>
      <w:r>
        <w:rPr>
          <w:rFonts w:ascii="Verdana" w:hAnsi="Verdana"/>
          <w:snapToGrid w:val="0"/>
          <w:sz w:val="24"/>
        </w:rPr>
        <w:t>Art. 3</w:t>
      </w:r>
      <w:r w:rsidR="001E74AA" w:rsidRPr="00DF7551">
        <w:rPr>
          <w:rFonts w:ascii="Verdana" w:hAnsi="Verdana"/>
          <w:snapToGrid w:val="0"/>
          <w:sz w:val="24"/>
        </w:rPr>
        <w:t>9</w:t>
      </w:r>
    </w:p>
    <w:p w:rsidR="001E74AA" w:rsidRPr="00DF7551" w:rsidRDefault="00AC2343">
      <w:pPr>
        <w:widowControl w:val="0"/>
        <w:ind w:firstLine="567"/>
        <w:jc w:val="center"/>
        <w:rPr>
          <w:rFonts w:ascii="Verdana" w:hAnsi="Verdana"/>
          <w:snapToGrid w:val="0"/>
          <w:sz w:val="24"/>
        </w:rPr>
      </w:pPr>
      <w:r w:rsidRPr="00DF7551">
        <w:rPr>
          <w:rFonts w:ascii="Verdana" w:hAnsi="Verdana"/>
          <w:snapToGrid w:val="0"/>
          <w:sz w:val="24"/>
        </w:rPr>
        <w:t>Liquidazione della spesa</w:t>
      </w:r>
    </w:p>
    <w:p w:rsidR="00FB6616" w:rsidRPr="00DF7551" w:rsidRDefault="001E74AA" w:rsidP="00A174FA">
      <w:pPr>
        <w:widowControl w:val="0"/>
        <w:jc w:val="both"/>
        <w:rPr>
          <w:rFonts w:ascii="Verdana" w:hAnsi="Verdana"/>
          <w:snapToGrid w:val="0"/>
          <w:sz w:val="24"/>
        </w:rPr>
      </w:pPr>
      <w:r w:rsidRPr="00DF7551">
        <w:rPr>
          <w:rFonts w:ascii="Verdana" w:hAnsi="Verdana"/>
          <w:snapToGrid w:val="0"/>
          <w:sz w:val="24"/>
        </w:rPr>
        <w:t xml:space="preserve">1 </w:t>
      </w:r>
      <w:r w:rsidR="00AC2343" w:rsidRPr="00DF7551">
        <w:rPr>
          <w:rFonts w:ascii="Verdana" w:hAnsi="Verdana"/>
          <w:snapToGrid w:val="0"/>
          <w:sz w:val="24"/>
        </w:rPr>
        <w:t>–</w:t>
      </w:r>
      <w:r w:rsidRPr="00DF7551">
        <w:rPr>
          <w:rFonts w:ascii="Verdana" w:hAnsi="Verdana"/>
          <w:snapToGrid w:val="0"/>
          <w:sz w:val="24"/>
        </w:rPr>
        <w:t xml:space="preserve"> </w:t>
      </w:r>
      <w:r w:rsidR="00AC2343" w:rsidRPr="00DF7551">
        <w:rPr>
          <w:rFonts w:ascii="Verdana" w:hAnsi="Verdana"/>
          <w:snapToGrid w:val="0"/>
          <w:sz w:val="24"/>
        </w:rPr>
        <w:t>La liquidazione delle spese costituisce la fase successiva all’impegno e consiste nella determinazione, sulla scorta dei documenti e dei titoli comprovanti il diritto acquisito dal creditore, della somma certa</w:t>
      </w:r>
      <w:r w:rsidR="00A608EC">
        <w:rPr>
          <w:rFonts w:ascii="Verdana" w:hAnsi="Verdana"/>
          <w:snapToGrid w:val="0"/>
          <w:sz w:val="24"/>
        </w:rPr>
        <w:t>,</w:t>
      </w:r>
      <w:r w:rsidR="00AC2343" w:rsidRPr="00DF7551">
        <w:rPr>
          <w:rFonts w:ascii="Verdana" w:hAnsi="Verdana"/>
          <w:snapToGrid w:val="0"/>
          <w:sz w:val="24"/>
        </w:rPr>
        <w:t xml:space="preserve"> liquida ed esigibile da pagare nei limiti del relativo impegno definitivo regolarmente assunto e contabilizzato</w:t>
      </w:r>
      <w:r w:rsidR="00626E37">
        <w:rPr>
          <w:rFonts w:ascii="Verdana" w:hAnsi="Verdana"/>
          <w:snapToGrid w:val="0"/>
          <w:sz w:val="24"/>
        </w:rPr>
        <w:t>, della regolarità fiscale e contributiva/previdenziale</w:t>
      </w:r>
      <w:r w:rsidR="00FB6616" w:rsidRPr="00DF7551">
        <w:rPr>
          <w:rFonts w:ascii="Verdana" w:hAnsi="Verdana"/>
          <w:snapToGrid w:val="0"/>
          <w:sz w:val="24"/>
        </w:rPr>
        <w:t>.</w:t>
      </w:r>
    </w:p>
    <w:p w:rsidR="00834962" w:rsidRDefault="00834962" w:rsidP="00EF655B">
      <w:pPr>
        <w:widowControl w:val="0"/>
        <w:jc w:val="both"/>
        <w:rPr>
          <w:rFonts w:ascii="Verdana" w:hAnsi="Verdana"/>
          <w:snapToGrid w:val="0"/>
          <w:sz w:val="24"/>
        </w:rPr>
      </w:pPr>
      <w:r>
        <w:rPr>
          <w:rFonts w:ascii="Verdana" w:hAnsi="Verdana"/>
          <w:snapToGrid w:val="0"/>
          <w:sz w:val="24"/>
        </w:rPr>
        <w:t xml:space="preserve">2 – Il processo di liquidazione della spesa si sviluppa attraverso le </w:t>
      </w:r>
      <w:r>
        <w:rPr>
          <w:rFonts w:ascii="Verdana" w:hAnsi="Verdana"/>
          <w:snapToGrid w:val="0"/>
          <w:sz w:val="24"/>
        </w:rPr>
        <w:lastRenderedPageBreak/>
        <w:t>seguenti fasi:</w:t>
      </w:r>
    </w:p>
    <w:p w:rsidR="007A5941" w:rsidRDefault="00834962" w:rsidP="00834962">
      <w:pPr>
        <w:pStyle w:val="Paragrafoelenco"/>
        <w:widowControl w:val="0"/>
        <w:numPr>
          <w:ilvl w:val="0"/>
          <w:numId w:val="57"/>
        </w:numPr>
        <w:jc w:val="both"/>
        <w:rPr>
          <w:rFonts w:ascii="Verdana" w:hAnsi="Verdana"/>
          <w:snapToGrid w:val="0"/>
          <w:sz w:val="24"/>
        </w:rPr>
      </w:pPr>
      <w:r>
        <w:rPr>
          <w:rFonts w:ascii="Verdana" w:hAnsi="Verdana"/>
          <w:snapToGrid w:val="0"/>
          <w:sz w:val="24"/>
        </w:rPr>
        <w:t>liquidazione tecnica: il Responsabile di posizione organizzativa responsabile dell’attuazione della spesa, accerta</w:t>
      </w:r>
      <w:r w:rsidR="00BB3DFE">
        <w:rPr>
          <w:rFonts w:ascii="Verdana" w:hAnsi="Verdana"/>
          <w:snapToGrid w:val="0"/>
          <w:sz w:val="24"/>
        </w:rPr>
        <w:t>, a seguito della sottoscrizione,</w:t>
      </w:r>
      <w:r>
        <w:rPr>
          <w:rFonts w:ascii="Verdana" w:hAnsi="Verdana"/>
          <w:snapToGrid w:val="0"/>
          <w:sz w:val="24"/>
        </w:rPr>
        <w:t xml:space="preserve"> che</w:t>
      </w:r>
      <w:r w:rsidR="007A5941">
        <w:rPr>
          <w:rFonts w:ascii="Verdana" w:hAnsi="Verdana"/>
          <w:snapToGrid w:val="0"/>
          <w:sz w:val="24"/>
        </w:rPr>
        <w:t>:</w:t>
      </w:r>
    </w:p>
    <w:p w:rsidR="007A5941" w:rsidRDefault="00834962" w:rsidP="007A5941">
      <w:pPr>
        <w:pStyle w:val="Paragrafoelenco"/>
        <w:widowControl w:val="0"/>
        <w:numPr>
          <w:ilvl w:val="1"/>
          <w:numId w:val="57"/>
        </w:numPr>
        <w:jc w:val="both"/>
        <w:rPr>
          <w:rFonts w:ascii="Verdana" w:hAnsi="Verdana"/>
          <w:snapToGrid w:val="0"/>
          <w:sz w:val="24"/>
        </w:rPr>
      </w:pPr>
      <w:r>
        <w:rPr>
          <w:rFonts w:ascii="Verdana" w:hAnsi="Verdana"/>
          <w:snapToGrid w:val="0"/>
          <w:sz w:val="24"/>
        </w:rPr>
        <w:t>la fornitura</w:t>
      </w:r>
      <w:r w:rsidR="007A5941">
        <w:rPr>
          <w:rFonts w:ascii="Verdana" w:hAnsi="Verdana"/>
          <w:snapToGrid w:val="0"/>
          <w:sz w:val="24"/>
        </w:rPr>
        <w:t>, il lavoro o la prestazione s</w:t>
      </w:r>
      <w:r w:rsidR="00A608EC">
        <w:rPr>
          <w:rFonts w:ascii="Verdana" w:hAnsi="Verdana"/>
          <w:snapToGrid w:val="0"/>
          <w:sz w:val="24"/>
        </w:rPr>
        <w:t xml:space="preserve">iano </w:t>
      </w:r>
      <w:r w:rsidR="007A5941">
        <w:rPr>
          <w:rFonts w:ascii="Verdana" w:hAnsi="Verdana"/>
          <w:snapToGrid w:val="0"/>
          <w:sz w:val="24"/>
        </w:rPr>
        <w:t>stati eseguiti nel rispetto delle condizioni contrattuali, requisiti merceologici e tipologici concordati</w:t>
      </w:r>
      <w:r w:rsidR="00A608EC">
        <w:rPr>
          <w:rFonts w:ascii="Verdana" w:hAnsi="Verdana"/>
          <w:snapToGrid w:val="0"/>
          <w:sz w:val="24"/>
        </w:rPr>
        <w:t>;</w:t>
      </w:r>
    </w:p>
    <w:p w:rsidR="00834962" w:rsidRDefault="007A5941" w:rsidP="007A5941">
      <w:pPr>
        <w:pStyle w:val="Paragrafoelenco"/>
        <w:widowControl w:val="0"/>
        <w:numPr>
          <w:ilvl w:val="1"/>
          <w:numId w:val="57"/>
        </w:numPr>
        <w:jc w:val="both"/>
        <w:rPr>
          <w:rFonts w:ascii="Verdana" w:hAnsi="Verdana"/>
          <w:snapToGrid w:val="0"/>
          <w:sz w:val="24"/>
        </w:rPr>
      </w:pPr>
      <w:r>
        <w:rPr>
          <w:rFonts w:ascii="Verdana" w:hAnsi="Verdana"/>
          <w:snapToGrid w:val="0"/>
          <w:sz w:val="24"/>
        </w:rPr>
        <w:t>la regolarità fiscale, contributiva/previdenziale della fornitura, lavoro o prestazione</w:t>
      </w:r>
      <w:r w:rsidR="00FF78E3">
        <w:rPr>
          <w:rFonts w:ascii="Verdana" w:hAnsi="Verdana"/>
          <w:snapToGrid w:val="0"/>
          <w:sz w:val="24"/>
        </w:rPr>
        <w:t xml:space="preserve"> attestata dalla documentazione a corredo</w:t>
      </w:r>
      <w:r w:rsidR="00A608EC">
        <w:rPr>
          <w:rFonts w:ascii="Verdana" w:hAnsi="Verdana"/>
          <w:snapToGrid w:val="0"/>
          <w:sz w:val="24"/>
        </w:rPr>
        <w:t>;</w:t>
      </w:r>
    </w:p>
    <w:p w:rsidR="007A5941" w:rsidRDefault="007A5941" w:rsidP="00834962">
      <w:pPr>
        <w:pStyle w:val="Paragrafoelenco"/>
        <w:widowControl w:val="0"/>
        <w:numPr>
          <w:ilvl w:val="0"/>
          <w:numId w:val="57"/>
        </w:numPr>
        <w:jc w:val="both"/>
        <w:rPr>
          <w:rFonts w:ascii="Verdana" w:hAnsi="Verdana"/>
          <w:snapToGrid w:val="0"/>
          <w:sz w:val="24"/>
        </w:rPr>
      </w:pPr>
      <w:r>
        <w:rPr>
          <w:rFonts w:ascii="Verdana" w:hAnsi="Verdana"/>
          <w:snapToGrid w:val="0"/>
          <w:sz w:val="24"/>
        </w:rPr>
        <w:t xml:space="preserve">liquidazione contabile: Il Responsabile del Servizio Finanziario, </w:t>
      </w:r>
      <w:r w:rsidR="00FF78E3">
        <w:rPr>
          <w:rFonts w:ascii="Verdana" w:hAnsi="Verdana"/>
          <w:snapToGrid w:val="0"/>
          <w:sz w:val="24"/>
        </w:rPr>
        <w:t>riscontra</w:t>
      </w:r>
      <w:r w:rsidR="00BB3DFE">
        <w:rPr>
          <w:rFonts w:ascii="Verdana" w:hAnsi="Verdana"/>
          <w:snapToGrid w:val="0"/>
          <w:sz w:val="24"/>
        </w:rPr>
        <w:t xml:space="preserve">, a seguito dell’apposizione del visto ai sensi dell’art. 184, comma 4 del </w:t>
      </w:r>
      <w:proofErr w:type="spellStart"/>
      <w:r w:rsidR="00BB3DFE">
        <w:rPr>
          <w:rFonts w:ascii="Verdana" w:hAnsi="Verdana"/>
          <w:snapToGrid w:val="0"/>
          <w:sz w:val="24"/>
        </w:rPr>
        <w:t>T.u.o.e.l</w:t>
      </w:r>
      <w:proofErr w:type="spellEnd"/>
      <w:r w:rsidR="00BB3DFE">
        <w:rPr>
          <w:rFonts w:ascii="Verdana" w:hAnsi="Verdana"/>
          <w:snapToGrid w:val="0"/>
          <w:sz w:val="24"/>
        </w:rPr>
        <w:t>.,</w:t>
      </w:r>
      <w:r w:rsidR="00FF78E3">
        <w:rPr>
          <w:rFonts w:ascii="Verdana" w:hAnsi="Verdana"/>
          <w:snapToGrid w:val="0"/>
          <w:sz w:val="24"/>
        </w:rPr>
        <w:t xml:space="preserve"> </w:t>
      </w:r>
      <w:r>
        <w:rPr>
          <w:rFonts w:ascii="Verdana" w:hAnsi="Verdana"/>
          <w:snapToGrid w:val="0"/>
          <w:sz w:val="24"/>
        </w:rPr>
        <w:t>che:</w:t>
      </w:r>
    </w:p>
    <w:p w:rsidR="00730D88" w:rsidRDefault="00730D88" w:rsidP="007A5941">
      <w:pPr>
        <w:pStyle w:val="Paragrafoelenco"/>
        <w:widowControl w:val="0"/>
        <w:numPr>
          <w:ilvl w:val="1"/>
          <w:numId w:val="57"/>
        </w:numPr>
        <w:jc w:val="both"/>
        <w:rPr>
          <w:rFonts w:ascii="Verdana" w:hAnsi="Verdana"/>
          <w:snapToGrid w:val="0"/>
          <w:sz w:val="24"/>
        </w:rPr>
      </w:pPr>
      <w:r>
        <w:rPr>
          <w:rFonts w:ascii="Verdana" w:hAnsi="Verdana"/>
          <w:snapToGrid w:val="0"/>
          <w:sz w:val="24"/>
        </w:rPr>
        <w:t>la spesa sia preventivamente impegnata, che la somma rientri nei limiti dell’impegno</w:t>
      </w:r>
      <w:r w:rsidR="00FF78E3">
        <w:rPr>
          <w:rFonts w:ascii="Verdana" w:hAnsi="Verdana"/>
          <w:snapToGrid w:val="0"/>
          <w:sz w:val="24"/>
        </w:rPr>
        <w:t xml:space="preserve"> e che i conteggi esposti siano corretti</w:t>
      </w:r>
      <w:r w:rsidR="00A608EC">
        <w:rPr>
          <w:rFonts w:ascii="Verdana" w:hAnsi="Verdana"/>
          <w:snapToGrid w:val="0"/>
          <w:sz w:val="24"/>
        </w:rPr>
        <w:t>;</w:t>
      </w:r>
    </w:p>
    <w:p w:rsidR="00834962" w:rsidRPr="00834962" w:rsidRDefault="00834962" w:rsidP="007A5941">
      <w:pPr>
        <w:pStyle w:val="Paragrafoelenco"/>
        <w:widowControl w:val="0"/>
        <w:numPr>
          <w:ilvl w:val="1"/>
          <w:numId w:val="57"/>
        </w:numPr>
        <w:jc w:val="both"/>
        <w:rPr>
          <w:rFonts w:ascii="Verdana" w:hAnsi="Verdana"/>
          <w:snapToGrid w:val="0"/>
          <w:sz w:val="24"/>
        </w:rPr>
      </w:pPr>
      <w:r>
        <w:rPr>
          <w:rFonts w:ascii="Verdana" w:hAnsi="Verdana"/>
          <w:snapToGrid w:val="0"/>
          <w:sz w:val="24"/>
        </w:rPr>
        <w:t xml:space="preserve"> </w:t>
      </w:r>
      <w:r w:rsidR="00FF78E3">
        <w:rPr>
          <w:rFonts w:ascii="Verdana" w:hAnsi="Verdana"/>
          <w:snapToGrid w:val="0"/>
          <w:sz w:val="24"/>
        </w:rPr>
        <w:t>la documentazione fiscale, contributiva/previdenziale a corredo sia corretta sotto l’aspetto delle disposizioni vigenti in materia</w:t>
      </w:r>
      <w:r w:rsidR="00153D00">
        <w:rPr>
          <w:rFonts w:ascii="Verdana" w:hAnsi="Verdana"/>
          <w:snapToGrid w:val="0"/>
          <w:sz w:val="24"/>
        </w:rPr>
        <w:t>.</w:t>
      </w:r>
    </w:p>
    <w:p w:rsidR="00FA188E" w:rsidRPr="00DF7551" w:rsidRDefault="001E74AA" w:rsidP="00EF655B">
      <w:pPr>
        <w:widowControl w:val="0"/>
        <w:jc w:val="both"/>
        <w:rPr>
          <w:rFonts w:ascii="Verdana" w:hAnsi="Verdana"/>
          <w:snapToGrid w:val="0"/>
          <w:sz w:val="24"/>
        </w:rPr>
      </w:pPr>
      <w:r w:rsidRPr="00DF7551">
        <w:rPr>
          <w:rFonts w:ascii="Verdana" w:hAnsi="Verdana"/>
          <w:snapToGrid w:val="0"/>
          <w:sz w:val="24"/>
        </w:rPr>
        <w:t xml:space="preserve">2 </w:t>
      </w:r>
      <w:r w:rsidR="00F93EAA">
        <w:rPr>
          <w:rFonts w:ascii="Verdana" w:hAnsi="Verdana"/>
          <w:snapToGrid w:val="0"/>
          <w:sz w:val="24"/>
        </w:rPr>
        <w:t>–L</w:t>
      </w:r>
      <w:r w:rsidR="00FA188E" w:rsidRPr="00DF7551">
        <w:rPr>
          <w:rFonts w:ascii="Verdana" w:hAnsi="Verdana"/>
          <w:snapToGrid w:val="0"/>
          <w:sz w:val="24"/>
        </w:rPr>
        <w:t>a liquidazione è registrata contabilmente quando l’obbligazione diviene effettivamente esigibile, a seguito della verifica della completezza della documentazione prodotta e della idoneità della stessa a comprovare il diritto di credito del creditore, corrispondente ad una spesa che è stata legittimamente posta a carico del Bilancio e regolarmente impegnata.</w:t>
      </w:r>
    </w:p>
    <w:p w:rsidR="00FA188E" w:rsidRPr="00DF7551" w:rsidRDefault="001E74AA" w:rsidP="00EF655B">
      <w:pPr>
        <w:widowControl w:val="0"/>
        <w:jc w:val="both"/>
        <w:rPr>
          <w:rFonts w:ascii="Verdana" w:hAnsi="Verdana"/>
          <w:snapToGrid w:val="0"/>
          <w:sz w:val="24"/>
        </w:rPr>
      </w:pPr>
      <w:r w:rsidRPr="00DF7551">
        <w:rPr>
          <w:rFonts w:ascii="Verdana" w:hAnsi="Verdana"/>
          <w:snapToGrid w:val="0"/>
          <w:sz w:val="24"/>
        </w:rPr>
        <w:t xml:space="preserve">3 </w:t>
      </w:r>
      <w:r w:rsidR="00FA188E" w:rsidRPr="00DF7551">
        <w:rPr>
          <w:rFonts w:ascii="Verdana" w:hAnsi="Verdana"/>
          <w:snapToGrid w:val="0"/>
          <w:sz w:val="24"/>
        </w:rPr>
        <w:t>–</w:t>
      </w:r>
      <w:r w:rsidRPr="00DF7551">
        <w:rPr>
          <w:rFonts w:ascii="Verdana" w:hAnsi="Verdana"/>
          <w:snapToGrid w:val="0"/>
          <w:sz w:val="24"/>
        </w:rPr>
        <w:t xml:space="preserve"> </w:t>
      </w:r>
      <w:r w:rsidR="00FA188E" w:rsidRPr="00DF7551">
        <w:rPr>
          <w:rFonts w:ascii="Verdana" w:hAnsi="Verdana"/>
          <w:snapToGrid w:val="0"/>
          <w:sz w:val="24"/>
        </w:rPr>
        <w:t xml:space="preserve">La natura esigibile della spesa è determinata sulla base dei principi contabili applicati riguardanti le singole tipologie di spesa. In ogni caso, possono essere considerate esigibili, e quindi liquidabili, le spese impegnate nell’esercizio precedente, relative a prestazioni o forniture rese nel corso dell’esercizio precedente, le cui fatture pervengono nei due mesi successivi alla chiusura dell’esercizio o per le quali il Responsabile </w:t>
      </w:r>
      <w:r w:rsidR="00FA30A3">
        <w:rPr>
          <w:rFonts w:ascii="Verdana" w:hAnsi="Verdana"/>
          <w:snapToGrid w:val="0"/>
          <w:sz w:val="24"/>
        </w:rPr>
        <w:t xml:space="preserve">del procedimento amministrativo </w:t>
      </w:r>
      <w:r w:rsidR="00FA188E" w:rsidRPr="00DF7551">
        <w:rPr>
          <w:rFonts w:ascii="Verdana" w:hAnsi="Verdana"/>
          <w:snapToGrid w:val="0"/>
          <w:sz w:val="24"/>
        </w:rPr>
        <w:t>della spesa dichiara, sotto la propria responsabilità valutabile ad ogni fine di legge, che la spesa è liquidabile in quanto la prestazione è stata resa o la fornitura è stata effettuata nell’anno di riferimento.</w:t>
      </w:r>
    </w:p>
    <w:p w:rsidR="001840B4" w:rsidRPr="00DF7551" w:rsidRDefault="00FA188E" w:rsidP="00EF655B">
      <w:pPr>
        <w:widowControl w:val="0"/>
        <w:jc w:val="both"/>
        <w:rPr>
          <w:rFonts w:ascii="Verdana" w:hAnsi="Verdana"/>
          <w:snapToGrid w:val="0"/>
          <w:sz w:val="24"/>
        </w:rPr>
      </w:pPr>
      <w:r w:rsidRPr="00DF7551">
        <w:rPr>
          <w:rFonts w:ascii="Verdana" w:hAnsi="Verdana"/>
          <w:snapToGrid w:val="0"/>
          <w:sz w:val="24"/>
        </w:rPr>
        <w:t>4 – Al 31/12, gli impegni contabili non liquidati o non liquidabili nell’esercizio in corso di gestione sono annullati e re-imp</w:t>
      </w:r>
      <w:r w:rsidR="001840B4" w:rsidRPr="00DF7551">
        <w:rPr>
          <w:rFonts w:ascii="Verdana" w:hAnsi="Verdana"/>
          <w:snapToGrid w:val="0"/>
          <w:sz w:val="24"/>
        </w:rPr>
        <w:t>utati nell’esercizio in cui l’obbligazione risulta esigibile.</w:t>
      </w:r>
    </w:p>
    <w:p w:rsidR="001840B4" w:rsidRPr="00DF7551" w:rsidRDefault="001840B4" w:rsidP="004E7654">
      <w:pPr>
        <w:widowControl w:val="0"/>
        <w:jc w:val="both"/>
        <w:rPr>
          <w:rFonts w:ascii="Verdana" w:hAnsi="Verdana"/>
          <w:snapToGrid w:val="0"/>
          <w:sz w:val="24"/>
        </w:rPr>
      </w:pPr>
      <w:r w:rsidRPr="00DF7551">
        <w:rPr>
          <w:rFonts w:ascii="Verdana" w:hAnsi="Verdana"/>
          <w:snapToGrid w:val="0"/>
          <w:sz w:val="24"/>
        </w:rPr>
        <w:t>5 – La liquidazione deve individuare i seguenti elementi:</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il creditore o i creditori;</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la somma dovuta;</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le modalità di pagamento;</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gli estremi del provvedimento di impegno divenuto esecutivo;</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 xml:space="preserve">il capitolo o macroaggregato di spesa al quale la stessa è </w:t>
      </w:r>
      <w:r w:rsidR="004E7654">
        <w:rPr>
          <w:rFonts w:ascii="Verdana" w:hAnsi="Verdana"/>
          <w:snapToGrid w:val="0"/>
          <w:sz w:val="24"/>
        </w:rPr>
        <w:t xml:space="preserve">stata </w:t>
      </w:r>
      <w:r w:rsidRPr="00DF7551">
        <w:rPr>
          <w:rFonts w:ascii="Verdana" w:hAnsi="Verdana"/>
          <w:snapToGrid w:val="0"/>
          <w:sz w:val="24"/>
        </w:rPr>
        <w:t>imputa</w:t>
      </w:r>
      <w:r w:rsidR="004E7654">
        <w:rPr>
          <w:rFonts w:ascii="Verdana" w:hAnsi="Verdana"/>
          <w:snapToGrid w:val="0"/>
          <w:sz w:val="24"/>
        </w:rPr>
        <w:t>ta</w:t>
      </w:r>
      <w:r w:rsidRPr="00DF7551">
        <w:rPr>
          <w:rFonts w:ascii="Verdana" w:hAnsi="Verdana"/>
          <w:snapToGrid w:val="0"/>
          <w:sz w:val="24"/>
        </w:rPr>
        <w:t>;</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la causale;</w:t>
      </w:r>
    </w:p>
    <w:p w:rsidR="001840B4"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la scadenza o gli accordi contrattuali per casi particolari;</w:t>
      </w:r>
    </w:p>
    <w:p w:rsidR="002238E0" w:rsidRPr="00DF7551" w:rsidRDefault="002238E0" w:rsidP="00310034">
      <w:pPr>
        <w:widowControl w:val="0"/>
        <w:numPr>
          <w:ilvl w:val="0"/>
          <w:numId w:val="14"/>
        </w:numPr>
        <w:jc w:val="both"/>
        <w:rPr>
          <w:rFonts w:ascii="Verdana" w:hAnsi="Verdana"/>
          <w:snapToGrid w:val="0"/>
          <w:sz w:val="24"/>
        </w:rPr>
      </w:pPr>
      <w:r>
        <w:rPr>
          <w:rFonts w:ascii="Verdana" w:hAnsi="Verdana"/>
          <w:snapToGrid w:val="0"/>
          <w:sz w:val="24"/>
        </w:rPr>
        <w:t>presenza/</w:t>
      </w:r>
      <w:r w:rsidRPr="00DF7551">
        <w:rPr>
          <w:rFonts w:ascii="Verdana" w:hAnsi="Verdana"/>
          <w:snapToGrid w:val="0"/>
          <w:sz w:val="24"/>
        </w:rPr>
        <w:t xml:space="preserve">assenza di eventuali cessioni, pignoramenti, sequestri, atti conservativi comunque denominati, sulla </w:t>
      </w:r>
      <w:r w:rsidRPr="00DF7551">
        <w:rPr>
          <w:rFonts w:ascii="Verdana" w:hAnsi="Verdana"/>
          <w:snapToGrid w:val="0"/>
          <w:sz w:val="24"/>
        </w:rPr>
        <w:lastRenderedPageBreak/>
        <w:t>somma oggetto di pagamento</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il CIG (laddove previsto dalla normativa vigente);</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il CUP (laddove previsto dalla normativa vigente);</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il c/c dedicato (laddove previsto dalla normativa vigente);</w:t>
      </w:r>
    </w:p>
    <w:p w:rsidR="001840B4" w:rsidRPr="00DF7551" w:rsidRDefault="001840B4" w:rsidP="00310034">
      <w:pPr>
        <w:widowControl w:val="0"/>
        <w:numPr>
          <w:ilvl w:val="0"/>
          <w:numId w:val="14"/>
        </w:numPr>
        <w:jc w:val="both"/>
        <w:rPr>
          <w:rFonts w:ascii="Verdana" w:hAnsi="Verdana"/>
          <w:snapToGrid w:val="0"/>
          <w:sz w:val="24"/>
        </w:rPr>
      </w:pPr>
      <w:r w:rsidRPr="00DF7551">
        <w:rPr>
          <w:rFonts w:ascii="Verdana" w:hAnsi="Verdana"/>
          <w:snapToGrid w:val="0"/>
          <w:sz w:val="24"/>
        </w:rPr>
        <w:t>il DURC o certificato di regolarità contributiva (laddove previsto dalla normativa vigente).</w:t>
      </w:r>
    </w:p>
    <w:p w:rsidR="004C1A36" w:rsidRPr="00DF7551" w:rsidRDefault="008E0F43" w:rsidP="0064718A">
      <w:pPr>
        <w:widowControl w:val="0"/>
        <w:jc w:val="both"/>
        <w:rPr>
          <w:rFonts w:ascii="Verdana" w:hAnsi="Verdana"/>
          <w:snapToGrid w:val="0"/>
          <w:sz w:val="24"/>
        </w:rPr>
      </w:pPr>
      <w:r w:rsidRPr="00DF7551">
        <w:rPr>
          <w:rFonts w:ascii="Verdana" w:hAnsi="Verdana"/>
          <w:snapToGrid w:val="0"/>
          <w:sz w:val="24"/>
        </w:rPr>
        <w:t>6 –</w:t>
      </w:r>
      <w:r w:rsidR="00D23A53">
        <w:rPr>
          <w:rFonts w:ascii="Verdana" w:hAnsi="Verdana"/>
          <w:snapToGrid w:val="0"/>
          <w:sz w:val="24"/>
        </w:rPr>
        <w:t xml:space="preserve"> </w:t>
      </w:r>
      <w:r w:rsidRPr="00DF7551">
        <w:rPr>
          <w:rFonts w:ascii="Verdana" w:hAnsi="Verdana"/>
          <w:snapToGrid w:val="0"/>
          <w:sz w:val="24"/>
        </w:rPr>
        <w:t>Riscontrata l’osservanza delle procedure stabilite nel provvedimento costitutivo dell’impegno di spesa, la regolarità delle forniture o delle prestazioni, la rispondenza al prezzo convenuto, il rispetto della no</w:t>
      </w:r>
      <w:r w:rsidR="004C1A36" w:rsidRPr="00DF7551">
        <w:rPr>
          <w:rFonts w:ascii="Verdana" w:hAnsi="Verdana"/>
          <w:snapToGrid w:val="0"/>
          <w:sz w:val="24"/>
        </w:rPr>
        <w:t>rmativa fiscale</w:t>
      </w:r>
      <w:r w:rsidR="0064718A">
        <w:rPr>
          <w:rFonts w:ascii="Verdana" w:hAnsi="Verdana"/>
          <w:snapToGrid w:val="0"/>
          <w:sz w:val="24"/>
        </w:rPr>
        <w:t xml:space="preserve"> e contributiva/previdenziale</w:t>
      </w:r>
      <w:r w:rsidR="004C1A36" w:rsidRPr="00DF7551">
        <w:rPr>
          <w:rFonts w:ascii="Verdana" w:hAnsi="Verdana"/>
          <w:snapToGrid w:val="0"/>
          <w:sz w:val="24"/>
        </w:rPr>
        <w:t xml:space="preserve">, la presenza dei requisiti qualitativi concordati, nonché il rispetto delle condizioni e dei termini pattuiti, il Responsabile di </w:t>
      </w:r>
      <w:r w:rsidR="0064718A">
        <w:rPr>
          <w:rFonts w:ascii="Verdana" w:hAnsi="Verdana"/>
          <w:snapToGrid w:val="0"/>
          <w:sz w:val="24"/>
        </w:rPr>
        <w:t>posizione organizzativa</w:t>
      </w:r>
      <w:r w:rsidR="004C1A36" w:rsidRPr="00DF7551">
        <w:rPr>
          <w:rFonts w:ascii="Verdana" w:hAnsi="Verdana"/>
          <w:snapToGrid w:val="0"/>
          <w:sz w:val="24"/>
        </w:rPr>
        <w:t xml:space="preserve">, sotto la propria responsabilità, attesta la regolarità dei </w:t>
      </w:r>
      <w:r w:rsidR="00B96812">
        <w:rPr>
          <w:rFonts w:ascii="Verdana" w:hAnsi="Verdana"/>
          <w:snapToGrid w:val="0"/>
          <w:sz w:val="24"/>
        </w:rPr>
        <w:t xml:space="preserve">controlli </w:t>
      </w:r>
      <w:r w:rsidR="004C1A36" w:rsidRPr="00DF7551">
        <w:rPr>
          <w:rFonts w:ascii="Verdana" w:hAnsi="Verdana"/>
          <w:snapToGrid w:val="0"/>
          <w:sz w:val="24"/>
        </w:rPr>
        <w:t xml:space="preserve">effettuati dandone atto </w:t>
      </w:r>
      <w:r w:rsidR="00092F0E">
        <w:rPr>
          <w:rFonts w:ascii="Verdana" w:hAnsi="Verdana"/>
          <w:snapToGrid w:val="0"/>
          <w:sz w:val="24"/>
        </w:rPr>
        <w:t xml:space="preserve">nella liquidazione </w:t>
      </w:r>
      <w:r w:rsidR="004C1A36" w:rsidRPr="00DF7551">
        <w:rPr>
          <w:rFonts w:ascii="Verdana" w:hAnsi="Verdana"/>
          <w:snapToGrid w:val="0"/>
          <w:sz w:val="24"/>
        </w:rPr>
        <w:t>d</w:t>
      </w:r>
      <w:r w:rsidR="00092F0E">
        <w:rPr>
          <w:rFonts w:ascii="Verdana" w:hAnsi="Verdana"/>
          <w:snapToGrid w:val="0"/>
          <w:sz w:val="24"/>
        </w:rPr>
        <w:t xml:space="preserve">ella </w:t>
      </w:r>
      <w:r w:rsidR="004C1A36" w:rsidRPr="00DF7551">
        <w:rPr>
          <w:rFonts w:ascii="Verdana" w:hAnsi="Verdana"/>
          <w:snapToGrid w:val="0"/>
          <w:sz w:val="24"/>
        </w:rPr>
        <w:t>spesa.</w:t>
      </w:r>
    </w:p>
    <w:p w:rsidR="00AA1CA8" w:rsidRDefault="00AA1CA8" w:rsidP="00E4276B">
      <w:pPr>
        <w:widowControl w:val="0"/>
        <w:jc w:val="both"/>
        <w:rPr>
          <w:rFonts w:ascii="Verdana" w:hAnsi="Verdana"/>
          <w:snapToGrid w:val="0"/>
          <w:sz w:val="24"/>
        </w:rPr>
      </w:pPr>
      <w:r w:rsidRPr="00DF7551">
        <w:rPr>
          <w:rFonts w:ascii="Verdana" w:hAnsi="Verdana"/>
          <w:snapToGrid w:val="0"/>
          <w:sz w:val="24"/>
        </w:rPr>
        <w:t xml:space="preserve">7 – </w:t>
      </w:r>
      <w:r>
        <w:rPr>
          <w:rFonts w:ascii="Verdana" w:hAnsi="Verdana"/>
          <w:snapToGrid w:val="0"/>
          <w:sz w:val="24"/>
        </w:rPr>
        <w:t xml:space="preserve">In caso di liquidazione di spesa rilevante ai fini della </w:t>
      </w:r>
      <w:r w:rsidR="009B595A">
        <w:rPr>
          <w:rFonts w:ascii="Verdana" w:hAnsi="Verdana"/>
          <w:snapToGrid w:val="0"/>
          <w:sz w:val="24"/>
        </w:rPr>
        <w:t>variazione del patrimonio dell’E</w:t>
      </w:r>
      <w:r>
        <w:rPr>
          <w:rFonts w:ascii="Verdana" w:hAnsi="Verdana"/>
          <w:snapToGrid w:val="0"/>
          <w:sz w:val="24"/>
        </w:rPr>
        <w:t>nte, oltre agli elementi di cui in pre</w:t>
      </w:r>
      <w:r w:rsidR="00292B47">
        <w:rPr>
          <w:rFonts w:ascii="Verdana" w:hAnsi="Verdana"/>
          <w:snapToGrid w:val="0"/>
          <w:sz w:val="24"/>
        </w:rPr>
        <w:t>c</w:t>
      </w:r>
      <w:r>
        <w:rPr>
          <w:rFonts w:ascii="Verdana" w:hAnsi="Verdana"/>
          <w:snapToGrid w:val="0"/>
          <w:sz w:val="24"/>
        </w:rPr>
        <w:t>edenza, la liquidazione dovrà contenere gli elementi essenziali per la corretta contabilizzazione nelle scritture economico pa</w:t>
      </w:r>
      <w:r w:rsidR="00DF67C0">
        <w:rPr>
          <w:rFonts w:ascii="Verdana" w:hAnsi="Verdana"/>
          <w:snapToGrid w:val="0"/>
          <w:sz w:val="24"/>
        </w:rPr>
        <w:t>trimoniali e inventariali dell’E</w:t>
      </w:r>
      <w:r>
        <w:rPr>
          <w:rFonts w:ascii="Verdana" w:hAnsi="Verdana"/>
          <w:snapToGrid w:val="0"/>
          <w:sz w:val="24"/>
        </w:rPr>
        <w:t xml:space="preserve">nte. </w:t>
      </w:r>
      <w:r w:rsidR="002A08D6">
        <w:rPr>
          <w:rFonts w:ascii="Verdana" w:hAnsi="Verdana"/>
          <w:snapToGrid w:val="0"/>
          <w:sz w:val="24"/>
        </w:rPr>
        <w:t>La liquidazione potrà essere adottata dopo avere preso in carico i beni acquistati e aver provveduto alla loro inve</w:t>
      </w:r>
      <w:r w:rsidR="003C34B2">
        <w:rPr>
          <w:rFonts w:ascii="Verdana" w:hAnsi="Verdana"/>
          <w:snapToGrid w:val="0"/>
          <w:sz w:val="24"/>
        </w:rPr>
        <w:t>ntariazione</w:t>
      </w:r>
      <w:r w:rsidR="002A08D6">
        <w:rPr>
          <w:rFonts w:ascii="Verdana" w:hAnsi="Verdana"/>
          <w:snapToGrid w:val="0"/>
          <w:sz w:val="24"/>
        </w:rPr>
        <w:t xml:space="preserve">. </w:t>
      </w:r>
    </w:p>
    <w:p w:rsidR="004C1A36" w:rsidRPr="00DF7551" w:rsidRDefault="00CF4544" w:rsidP="00E4276B">
      <w:pPr>
        <w:widowControl w:val="0"/>
        <w:jc w:val="both"/>
        <w:rPr>
          <w:rFonts w:ascii="Verdana" w:hAnsi="Verdana"/>
          <w:snapToGrid w:val="0"/>
          <w:sz w:val="24"/>
        </w:rPr>
      </w:pPr>
      <w:r>
        <w:rPr>
          <w:rFonts w:ascii="Verdana" w:hAnsi="Verdana"/>
          <w:snapToGrid w:val="0"/>
          <w:sz w:val="24"/>
        </w:rPr>
        <w:t>8</w:t>
      </w:r>
      <w:r w:rsidR="004C1A36" w:rsidRPr="00DF7551">
        <w:rPr>
          <w:rFonts w:ascii="Verdana" w:hAnsi="Verdana"/>
          <w:snapToGrid w:val="0"/>
          <w:sz w:val="24"/>
        </w:rPr>
        <w:t xml:space="preserve"> – Con la liquidazione della spesa, il Responsabile di </w:t>
      </w:r>
      <w:r w:rsidR="00E4276B">
        <w:rPr>
          <w:rFonts w:ascii="Verdana" w:hAnsi="Verdana"/>
          <w:snapToGrid w:val="0"/>
          <w:sz w:val="24"/>
        </w:rPr>
        <w:t xml:space="preserve">posizione organizzativa </w:t>
      </w:r>
      <w:r w:rsidR="004C1A36" w:rsidRPr="00DF7551">
        <w:rPr>
          <w:rFonts w:ascii="Verdana" w:hAnsi="Verdana"/>
          <w:snapToGrid w:val="0"/>
          <w:sz w:val="24"/>
        </w:rPr>
        <w:t>proponente attesta che il credito del terzo è divenuto liquido ed esigibile per l’intervenuta esecuzione e/o fornitura, anche parziale qualora contrattualmente previsto, dei be</w:t>
      </w:r>
      <w:r w:rsidR="00E4276B">
        <w:rPr>
          <w:rFonts w:ascii="Verdana" w:hAnsi="Verdana"/>
          <w:snapToGrid w:val="0"/>
          <w:sz w:val="24"/>
        </w:rPr>
        <w:t>n</w:t>
      </w:r>
      <w:r w:rsidR="004C1A36" w:rsidRPr="00DF7551">
        <w:rPr>
          <w:rFonts w:ascii="Verdana" w:hAnsi="Verdana"/>
          <w:snapToGrid w:val="0"/>
          <w:sz w:val="24"/>
        </w:rPr>
        <w:t>i e/o servizi prefissati.</w:t>
      </w:r>
    </w:p>
    <w:p w:rsidR="006C1784" w:rsidRPr="00DF7551" w:rsidRDefault="00D25E6D" w:rsidP="00AA1CA8">
      <w:pPr>
        <w:widowControl w:val="0"/>
        <w:jc w:val="both"/>
        <w:rPr>
          <w:rFonts w:ascii="Verdana" w:hAnsi="Verdana"/>
          <w:snapToGrid w:val="0"/>
          <w:sz w:val="24"/>
        </w:rPr>
      </w:pPr>
      <w:r>
        <w:rPr>
          <w:rFonts w:ascii="Verdana" w:hAnsi="Verdana"/>
          <w:snapToGrid w:val="0"/>
          <w:sz w:val="24"/>
        </w:rPr>
        <w:t>9</w:t>
      </w:r>
      <w:r w:rsidR="004C1A36" w:rsidRPr="00DF7551">
        <w:rPr>
          <w:rFonts w:ascii="Verdana" w:hAnsi="Verdana"/>
          <w:snapToGrid w:val="0"/>
          <w:sz w:val="24"/>
        </w:rPr>
        <w:t xml:space="preserve"> – La liquidazione del Responsabile di </w:t>
      </w:r>
      <w:r w:rsidR="00AA1CA8">
        <w:rPr>
          <w:rFonts w:ascii="Verdana" w:hAnsi="Verdana"/>
          <w:snapToGrid w:val="0"/>
          <w:sz w:val="24"/>
        </w:rPr>
        <w:t xml:space="preserve">posizione organizzativa </w:t>
      </w:r>
      <w:r w:rsidR="004C1A36" w:rsidRPr="00DF7551">
        <w:rPr>
          <w:rFonts w:ascii="Verdana" w:hAnsi="Verdana"/>
          <w:snapToGrid w:val="0"/>
          <w:sz w:val="24"/>
        </w:rPr>
        <w:t xml:space="preserve">è trasmessa  </w:t>
      </w:r>
      <w:r w:rsidR="006C1784" w:rsidRPr="00DF7551">
        <w:rPr>
          <w:rFonts w:ascii="Verdana" w:hAnsi="Verdana"/>
          <w:snapToGrid w:val="0"/>
          <w:sz w:val="24"/>
        </w:rPr>
        <w:t>a sua firma, al Servizio Finanziario, corredata dell’impegno della spesa, dei documenti giustificativi completi di cui sopra, in tempo utile per il pagamento secondo la vigente disciplina di riferimento</w:t>
      </w:r>
      <w:r>
        <w:rPr>
          <w:rFonts w:ascii="Verdana" w:hAnsi="Verdana"/>
          <w:snapToGrid w:val="0"/>
          <w:sz w:val="24"/>
        </w:rPr>
        <w:t>.</w:t>
      </w:r>
    </w:p>
    <w:p w:rsidR="006C1784" w:rsidRPr="00DF7551" w:rsidRDefault="00D25E6D" w:rsidP="00D25E6D">
      <w:pPr>
        <w:widowControl w:val="0"/>
        <w:jc w:val="both"/>
        <w:rPr>
          <w:rFonts w:ascii="Verdana" w:hAnsi="Verdana"/>
          <w:snapToGrid w:val="0"/>
          <w:sz w:val="24"/>
        </w:rPr>
      </w:pPr>
      <w:r>
        <w:rPr>
          <w:rFonts w:ascii="Verdana" w:hAnsi="Verdana"/>
          <w:snapToGrid w:val="0"/>
          <w:sz w:val="24"/>
        </w:rPr>
        <w:t>10</w:t>
      </w:r>
      <w:r w:rsidR="006C1784" w:rsidRPr="00DF7551">
        <w:rPr>
          <w:rFonts w:ascii="Verdana" w:hAnsi="Verdana"/>
          <w:snapToGrid w:val="0"/>
          <w:sz w:val="24"/>
        </w:rPr>
        <w:t xml:space="preserve"> – Il Servizio Finanziario, esegue il </w:t>
      </w:r>
      <w:r w:rsidR="00C80447">
        <w:rPr>
          <w:rFonts w:ascii="Verdana" w:hAnsi="Verdana"/>
          <w:snapToGrid w:val="0"/>
          <w:sz w:val="24"/>
        </w:rPr>
        <w:t xml:space="preserve">riscontro </w:t>
      </w:r>
      <w:r w:rsidR="006C1784" w:rsidRPr="00DF7551">
        <w:rPr>
          <w:rFonts w:ascii="Verdana" w:hAnsi="Verdana"/>
          <w:snapToGrid w:val="0"/>
          <w:sz w:val="24"/>
        </w:rPr>
        <w:t>sulla regolarità, l’esattezza della documentazione trasmessa ed il controllo fiscale, riscontrando che la somma da pagare rientri nei limiti dell’impegno e che ne risulti effettuata la giusta imputazione al Bilancio.</w:t>
      </w:r>
    </w:p>
    <w:p w:rsidR="008E0F43" w:rsidRPr="00DF7551" w:rsidRDefault="006C1784" w:rsidP="00D25E6D">
      <w:pPr>
        <w:widowControl w:val="0"/>
        <w:jc w:val="both"/>
        <w:rPr>
          <w:rFonts w:ascii="Verdana" w:hAnsi="Verdana"/>
          <w:snapToGrid w:val="0"/>
          <w:sz w:val="24"/>
        </w:rPr>
      </w:pPr>
      <w:r w:rsidRPr="00FE6535">
        <w:rPr>
          <w:rFonts w:ascii="Verdana" w:hAnsi="Verdana"/>
          <w:snapToGrid w:val="0"/>
          <w:sz w:val="24"/>
        </w:rPr>
        <w:t>1</w:t>
      </w:r>
      <w:r w:rsidR="00D25E6D" w:rsidRPr="00FE6535">
        <w:rPr>
          <w:rFonts w:ascii="Verdana" w:hAnsi="Verdana"/>
          <w:snapToGrid w:val="0"/>
          <w:sz w:val="24"/>
        </w:rPr>
        <w:t>1</w:t>
      </w:r>
      <w:r w:rsidRPr="00FE6535">
        <w:rPr>
          <w:rFonts w:ascii="Verdana" w:hAnsi="Verdana"/>
          <w:snapToGrid w:val="0"/>
          <w:sz w:val="24"/>
        </w:rPr>
        <w:t xml:space="preserve"> – Nel caso in cui si rilevino irregolarità della liquidazione o la non conformità rispetto all’atto di impegno, o l’insufficienza della disponibilità rispetto all’impegno assunto, la liquidazione stessa viene restituita </w:t>
      </w:r>
      <w:r w:rsidR="00D25E6D" w:rsidRPr="00FE6535">
        <w:rPr>
          <w:rFonts w:ascii="Verdana" w:hAnsi="Verdana"/>
          <w:snapToGrid w:val="0"/>
          <w:sz w:val="24"/>
        </w:rPr>
        <w:t>al se</w:t>
      </w:r>
      <w:r w:rsidRPr="00FE6535">
        <w:rPr>
          <w:rFonts w:ascii="Verdana" w:hAnsi="Verdana"/>
          <w:snapToGrid w:val="0"/>
          <w:sz w:val="24"/>
        </w:rPr>
        <w:t xml:space="preserve">rvizio proponente, comunicando tramite posta elettronica </w:t>
      </w:r>
      <w:r w:rsidR="00FE6535" w:rsidRPr="00FE6535">
        <w:rPr>
          <w:rFonts w:ascii="Verdana" w:hAnsi="Verdana"/>
          <w:snapToGrid w:val="0"/>
          <w:sz w:val="24"/>
        </w:rPr>
        <w:t xml:space="preserve">o altri mezzi ritenuti idonei </w:t>
      </w:r>
      <w:r w:rsidRPr="00FE6535">
        <w:rPr>
          <w:rFonts w:ascii="Verdana" w:hAnsi="Verdana"/>
          <w:snapToGrid w:val="0"/>
          <w:sz w:val="24"/>
        </w:rPr>
        <w:t>l’indicazione dei provvedimenti da promuovere per la regolarizzazione.</w:t>
      </w:r>
    </w:p>
    <w:p w:rsidR="001E74AA" w:rsidRPr="00DF7551" w:rsidRDefault="001E74AA">
      <w:pPr>
        <w:widowControl w:val="0"/>
        <w:rPr>
          <w:rFonts w:ascii="Verdana" w:hAnsi="Verdana"/>
          <w:snapToGrid w:val="0"/>
          <w:sz w:val="24"/>
        </w:rPr>
      </w:pPr>
    </w:p>
    <w:p w:rsidR="003C34B2" w:rsidRPr="003C34B2" w:rsidRDefault="003C34B2" w:rsidP="003C34B2">
      <w:pPr>
        <w:widowControl w:val="0"/>
        <w:jc w:val="center"/>
        <w:rPr>
          <w:rFonts w:ascii="Verdana" w:hAnsi="Verdana"/>
          <w:snapToGrid w:val="0"/>
          <w:sz w:val="24"/>
        </w:rPr>
      </w:pPr>
      <w:r w:rsidRPr="003C34B2">
        <w:rPr>
          <w:rFonts w:ascii="Verdana" w:hAnsi="Verdana"/>
          <w:snapToGrid w:val="0"/>
          <w:sz w:val="24"/>
        </w:rPr>
        <w:t>Art.</w:t>
      </w:r>
      <w:r w:rsidR="00386E3E">
        <w:rPr>
          <w:rFonts w:ascii="Verdana" w:hAnsi="Verdana"/>
          <w:snapToGrid w:val="0"/>
          <w:sz w:val="24"/>
        </w:rPr>
        <w:t>4</w:t>
      </w:r>
      <w:r w:rsidR="00E1097A">
        <w:rPr>
          <w:rFonts w:ascii="Verdana" w:hAnsi="Verdana"/>
          <w:snapToGrid w:val="0"/>
          <w:sz w:val="24"/>
        </w:rPr>
        <w:t>0</w:t>
      </w:r>
    </w:p>
    <w:p w:rsidR="003C34B2" w:rsidRPr="003C34B2" w:rsidRDefault="003C34B2" w:rsidP="003C34B2">
      <w:pPr>
        <w:widowControl w:val="0"/>
        <w:jc w:val="center"/>
        <w:rPr>
          <w:rFonts w:ascii="Verdana" w:hAnsi="Verdana"/>
          <w:snapToGrid w:val="0"/>
          <w:sz w:val="24"/>
        </w:rPr>
      </w:pPr>
      <w:r w:rsidRPr="003C34B2">
        <w:rPr>
          <w:rFonts w:ascii="Verdana" w:hAnsi="Verdana"/>
          <w:snapToGrid w:val="0"/>
          <w:sz w:val="24"/>
        </w:rPr>
        <w:t>Priorità di pagamento in carenza di fondi.</w:t>
      </w:r>
    </w:p>
    <w:p w:rsidR="003C34B2" w:rsidRPr="003C34B2" w:rsidRDefault="003C34B2" w:rsidP="009A2FC9">
      <w:pPr>
        <w:widowControl w:val="0"/>
        <w:jc w:val="both"/>
        <w:rPr>
          <w:rFonts w:ascii="Verdana" w:hAnsi="Verdana"/>
          <w:snapToGrid w:val="0"/>
          <w:sz w:val="24"/>
        </w:rPr>
      </w:pPr>
      <w:r w:rsidRPr="003C34B2">
        <w:rPr>
          <w:rFonts w:ascii="Verdana" w:hAnsi="Verdana"/>
          <w:snapToGrid w:val="0"/>
          <w:sz w:val="24"/>
        </w:rPr>
        <w:t>1 - Nel caso di carenza momentanea di fondi di cassa, la priorità nell’emissione di mandati e nel pagamento di quelli già consegnati al tesoriere è la seguente:</w:t>
      </w:r>
    </w:p>
    <w:p w:rsidR="003C34B2" w:rsidRPr="003C34B2" w:rsidRDefault="00487B8B" w:rsidP="00310034">
      <w:pPr>
        <w:widowControl w:val="0"/>
        <w:numPr>
          <w:ilvl w:val="0"/>
          <w:numId w:val="37"/>
        </w:numPr>
        <w:jc w:val="both"/>
        <w:rPr>
          <w:rFonts w:ascii="Verdana" w:hAnsi="Verdana"/>
          <w:snapToGrid w:val="0"/>
          <w:sz w:val="24"/>
        </w:rPr>
      </w:pPr>
      <w:r>
        <w:rPr>
          <w:rFonts w:ascii="Verdana" w:hAnsi="Verdana"/>
          <w:snapToGrid w:val="0"/>
          <w:sz w:val="24"/>
        </w:rPr>
        <w:t>s</w:t>
      </w:r>
      <w:r w:rsidR="003C34B2" w:rsidRPr="003C34B2">
        <w:rPr>
          <w:rFonts w:ascii="Verdana" w:hAnsi="Verdana"/>
          <w:snapToGrid w:val="0"/>
          <w:sz w:val="24"/>
        </w:rPr>
        <w:t>tipendi del personale e oneri riflessi;</w:t>
      </w:r>
    </w:p>
    <w:p w:rsidR="003C34B2" w:rsidRPr="003C34B2" w:rsidRDefault="00487B8B" w:rsidP="00310034">
      <w:pPr>
        <w:widowControl w:val="0"/>
        <w:numPr>
          <w:ilvl w:val="0"/>
          <w:numId w:val="37"/>
        </w:numPr>
        <w:jc w:val="both"/>
        <w:rPr>
          <w:rFonts w:ascii="Verdana" w:hAnsi="Verdana"/>
          <w:snapToGrid w:val="0"/>
          <w:sz w:val="24"/>
        </w:rPr>
      </w:pPr>
      <w:r>
        <w:rPr>
          <w:rFonts w:ascii="Verdana" w:hAnsi="Verdana"/>
          <w:snapToGrid w:val="0"/>
          <w:sz w:val="24"/>
        </w:rPr>
        <w:t>i</w:t>
      </w:r>
      <w:r w:rsidR="003C34B2" w:rsidRPr="003C34B2">
        <w:rPr>
          <w:rFonts w:ascii="Verdana" w:hAnsi="Verdana"/>
          <w:snapToGrid w:val="0"/>
          <w:sz w:val="24"/>
        </w:rPr>
        <w:t>mposte e tasse;</w:t>
      </w:r>
    </w:p>
    <w:p w:rsidR="003C34B2" w:rsidRPr="003C34B2" w:rsidRDefault="00487B8B" w:rsidP="00310034">
      <w:pPr>
        <w:widowControl w:val="0"/>
        <w:numPr>
          <w:ilvl w:val="0"/>
          <w:numId w:val="37"/>
        </w:numPr>
        <w:jc w:val="both"/>
        <w:rPr>
          <w:rFonts w:ascii="Verdana" w:hAnsi="Verdana"/>
          <w:snapToGrid w:val="0"/>
          <w:sz w:val="24"/>
        </w:rPr>
      </w:pPr>
      <w:r>
        <w:rPr>
          <w:rFonts w:ascii="Verdana" w:hAnsi="Verdana"/>
          <w:snapToGrid w:val="0"/>
          <w:sz w:val="24"/>
        </w:rPr>
        <w:t>r</w:t>
      </w:r>
      <w:r w:rsidR="003C34B2" w:rsidRPr="003C34B2">
        <w:rPr>
          <w:rFonts w:ascii="Verdana" w:hAnsi="Verdana"/>
          <w:snapToGrid w:val="0"/>
          <w:sz w:val="24"/>
        </w:rPr>
        <w:t>ate di ammortamento dei mutui;</w:t>
      </w:r>
    </w:p>
    <w:p w:rsidR="003C34B2" w:rsidRPr="003C34B2" w:rsidRDefault="00487B8B" w:rsidP="00310034">
      <w:pPr>
        <w:widowControl w:val="0"/>
        <w:numPr>
          <w:ilvl w:val="0"/>
          <w:numId w:val="37"/>
        </w:numPr>
        <w:jc w:val="both"/>
        <w:rPr>
          <w:rFonts w:ascii="Verdana" w:hAnsi="Verdana"/>
          <w:snapToGrid w:val="0"/>
          <w:sz w:val="24"/>
        </w:rPr>
      </w:pPr>
      <w:r>
        <w:rPr>
          <w:rFonts w:ascii="Verdana" w:hAnsi="Verdana"/>
          <w:snapToGrid w:val="0"/>
          <w:sz w:val="24"/>
        </w:rPr>
        <w:lastRenderedPageBreak/>
        <w:t>o</w:t>
      </w:r>
      <w:r w:rsidR="003C34B2" w:rsidRPr="003C34B2">
        <w:rPr>
          <w:rFonts w:ascii="Verdana" w:hAnsi="Verdana"/>
          <w:snapToGrid w:val="0"/>
          <w:sz w:val="24"/>
        </w:rPr>
        <w:t>bbligazioni pecuniarie il cui mancato adempimento comporti penalità;</w:t>
      </w:r>
    </w:p>
    <w:p w:rsidR="003C34B2" w:rsidRPr="003C34B2" w:rsidRDefault="00487B8B" w:rsidP="00310034">
      <w:pPr>
        <w:widowControl w:val="0"/>
        <w:numPr>
          <w:ilvl w:val="0"/>
          <w:numId w:val="37"/>
        </w:numPr>
        <w:jc w:val="both"/>
        <w:rPr>
          <w:rFonts w:ascii="Verdana" w:hAnsi="Verdana"/>
          <w:snapToGrid w:val="0"/>
          <w:sz w:val="24"/>
        </w:rPr>
      </w:pPr>
      <w:r>
        <w:rPr>
          <w:rFonts w:ascii="Verdana" w:hAnsi="Verdana"/>
          <w:snapToGrid w:val="0"/>
          <w:sz w:val="24"/>
        </w:rPr>
        <w:t>a</w:t>
      </w:r>
      <w:r w:rsidR="003C34B2" w:rsidRPr="003C34B2">
        <w:rPr>
          <w:rFonts w:ascii="Verdana" w:hAnsi="Verdana"/>
          <w:snapToGrid w:val="0"/>
          <w:sz w:val="24"/>
        </w:rPr>
        <w:t>ltre spese correnti secondo l’intensità dell’interesse pubblico al mantenimento.</w:t>
      </w:r>
    </w:p>
    <w:p w:rsidR="001011BA" w:rsidRDefault="001011BA" w:rsidP="001011BA">
      <w:pPr>
        <w:widowControl w:val="0"/>
        <w:jc w:val="both"/>
        <w:rPr>
          <w:rFonts w:ascii="Verdana" w:hAnsi="Verdana"/>
          <w:snapToGrid w:val="0"/>
          <w:sz w:val="24"/>
        </w:rPr>
      </w:pPr>
      <w:r>
        <w:rPr>
          <w:rFonts w:ascii="Verdana" w:hAnsi="Verdana"/>
          <w:snapToGrid w:val="0"/>
          <w:sz w:val="24"/>
        </w:rPr>
        <w:t>2</w:t>
      </w:r>
      <w:r w:rsidRPr="001011BA">
        <w:rPr>
          <w:rFonts w:ascii="Verdana" w:hAnsi="Verdana"/>
          <w:snapToGrid w:val="0"/>
          <w:sz w:val="24"/>
        </w:rPr>
        <w:t xml:space="preserve"> </w:t>
      </w:r>
      <w:r>
        <w:rPr>
          <w:rFonts w:ascii="Verdana" w:hAnsi="Verdana"/>
          <w:snapToGrid w:val="0"/>
          <w:sz w:val="24"/>
        </w:rPr>
        <w:t>–</w:t>
      </w:r>
      <w:r w:rsidRPr="001011BA">
        <w:rPr>
          <w:rFonts w:ascii="Verdana" w:hAnsi="Verdana"/>
          <w:snapToGrid w:val="0"/>
          <w:sz w:val="24"/>
        </w:rPr>
        <w:t xml:space="preserve"> </w:t>
      </w:r>
      <w:r>
        <w:rPr>
          <w:rFonts w:ascii="Verdana" w:hAnsi="Verdana"/>
          <w:snapToGrid w:val="0"/>
          <w:sz w:val="24"/>
        </w:rPr>
        <w:t xml:space="preserve">I Responsabili di posizione organizzativa nella liquidazione della spesa dovranno altresì accertare che i pagamenti avvengano nel rispetto dell’ordine cronologico ai sensi dell’art. 159, comma 5 del T.u.o.e.l. come reinterpretato dalla Corte Costituzionale con sentenza </w:t>
      </w:r>
      <w:proofErr w:type="spellStart"/>
      <w:r>
        <w:rPr>
          <w:rFonts w:ascii="Verdana" w:hAnsi="Verdana"/>
          <w:snapToGrid w:val="0"/>
          <w:sz w:val="24"/>
        </w:rPr>
        <w:t>n°</w:t>
      </w:r>
      <w:proofErr w:type="spellEnd"/>
      <w:r>
        <w:rPr>
          <w:rFonts w:ascii="Verdana" w:hAnsi="Verdana"/>
          <w:snapToGrid w:val="0"/>
          <w:sz w:val="24"/>
        </w:rPr>
        <w:t xml:space="preserve"> 211/2003.</w:t>
      </w:r>
    </w:p>
    <w:p w:rsidR="001A445B" w:rsidRPr="00DF7551" w:rsidRDefault="001A445B">
      <w:pPr>
        <w:widowControl w:val="0"/>
        <w:rPr>
          <w:rFonts w:ascii="Verdana" w:hAnsi="Verdana"/>
          <w:snapToGrid w:val="0"/>
          <w:sz w:val="24"/>
        </w:rPr>
      </w:pPr>
    </w:p>
    <w:p w:rsidR="001E74AA" w:rsidRPr="00DF7551" w:rsidRDefault="009D1787">
      <w:pPr>
        <w:widowControl w:val="0"/>
        <w:jc w:val="center"/>
        <w:rPr>
          <w:rFonts w:ascii="Verdana" w:hAnsi="Verdana"/>
          <w:snapToGrid w:val="0"/>
          <w:sz w:val="24"/>
        </w:rPr>
      </w:pPr>
      <w:r>
        <w:rPr>
          <w:rFonts w:ascii="Verdana" w:hAnsi="Verdana"/>
          <w:snapToGrid w:val="0"/>
          <w:sz w:val="24"/>
        </w:rPr>
        <w:t>Art. 4</w:t>
      </w:r>
      <w:r w:rsidR="00C81744">
        <w:rPr>
          <w:rFonts w:ascii="Verdana" w:hAnsi="Verdana"/>
          <w:snapToGrid w:val="0"/>
          <w:sz w:val="24"/>
        </w:rPr>
        <w:t>1</w:t>
      </w:r>
    </w:p>
    <w:p w:rsidR="001E74AA" w:rsidRPr="00DF7551" w:rsidRDefault="00B332B8">
      <w:pPr>
        <w:widowControl w:val="0"/>
        <w:jc w:val="center"/>
        <w:rPr>
          <w:rFonts w:ascii="Verdana" w:hAnsi="Verdana"/>
          <w:snapToGrid w:val="0"/>
          <w:sz w:val="24"/>
        </w:rPr>
      </w:pPr>
      <w:r w:rsidRPr="00DF7551">
        <w:rPr>
          <w:rFonts w:ascii="Verdana" w:hAnsi="Verdana"/>
          <w:snapToGrid w:val="0"/>
          <w:sz w:val="24"/>
        </w:rPr>
        <w:t>Ordinazione</w:t>
      </w:r>
    </w:p>
    <w:p w:rsidR="001E74AA" w:rsidRPr="00DF7551" w:rsidRDefault="001E74AA" w:rsidP="00C81744">
      <w:pPr>
        <w:widowControl w:val="0"/>
        <w:jc w:val="both"/>
        <w:rPr>
          <w:rFonts w:ascii="Verdana" w:hAnsi="Verdana"/>
          <w:snapToGrid w:val="0"/>
          <w:sz w:val="24"/>
        </w:rPr>
      </w:pPr>
      <w:r w:rsidRPr="00DF7551">
        <w:rPr>
          <w:rFonts w:ascii="Verdana" w:hAnsi="Verdana"/>
          <w:snapToGrid w:val="0"/>
          <w:sz w:val="24"/>
        </w:rPr>
        <w:t xml:space="preserve">1 </w:t>
      </w:r>
      <w:r w:rsidR="00BF78A3" w:rsidRPr="00DF7551">
        <w:rPr>
          <w:rFonts w:ascii="Verdana" w:hAnsi="Verdana"/>
          <w:snapToGrid w:val="0"/>
          <w:sz w:val="24"/>
        </w:rPr>
        <w:t>–</w:t>
      </w:r>
      <w:r w:rsidRPr="00DF7551">
        <w:rPr>
          <w:rFonts w:ascii="Verdana" w:hAnsi="Verdana"/>
          <w:snapToGrid w:val="0"/>
          <w:sz w:val="24"/>
        </w:rPr>
        <w:t xml:space="preserve"> </w:t>
      </w:r>
      <w:r w:rsidR="00BF78A3" w:rsidRPr="00DF7551">
        <w:rPr>
          <w:rFonts w:ascii="Verdana" w:hAnsi="Verdana"/>
          <w:snapToGrid w:val="0"/>
          <w:sz w:val="24"/>
        </w:rPr>
        <w:t>L’ordinazione è la fase con la quale viene impartito al Tesoriere l’ordine di pagare al creditore quanto dovuto, mediante l’emissione del mandato di pagamento, da parte del Responsabile del Servizio Finanziario, o suo delegato.</w:t>
      </w:r>
    </w:p>
    <w:p w:rsidR="00BF78A3" w:rsidRPr="003B1BCF" w:rsidRDefault="001E74AA" w:rsidP="002238E0">
      <w:pPr>
        <w:widowControl w:val="0"/>
        <w:jc w:val="both"/>
        <w:rPr>
          <w:rFonts w:ascii="Verdana" w:hAnsi="Verdana"/>
          <w:snapToGrid w:val="0"/>
          <w:sz w:val="24"/>
        </w:rPr>
      </w:pPr>
      <w:r w:rsidRPr="00DF7551">
        <w:rPr>
          <w:rFonts w:ascii="Verdana" w:hAnsi="Verdana"/>
          <w:snapToGrid w:val="0"/>
          <w:sz w:val="24"/>
        </w:rPr>
        <w:t xml:space="preserve">2 </w:t>
      </w:r>
      <w:r w:rsidR="00BF78A3" w:rsidRPr="003B1BCF">
        <w:rPr>
          <w:rFonts w:ascii="Verdana" w:hAnsi="Verdana"/>
          <w:snapToGrid w:val="0"/>
          <w:sz w:val="24"/>
        </w:rPr>
        <w:t>–</w:t>
      </w:r>
      <w:r w:rsidRPr="003B1BCF">
        <w:rPr>
          <w:rFonts w:ascii="Verdana" w:hAnsi="Verdana"/>
          <w:snapToGrid w:val="0"/>
          <w:sz w:val="24"/>
        </w:rPr>
        <w:t xml:space="preserve"> </w:t>
      </w:r>
      <w:r w:rsidR="00BF78A3" w:rsidRPr="003B1BCF">
        <w:rPr>
          <w:rFonts w:ascii="Verdana" w:hAnsi="Verdana"/>
          <w:snapToGrid w:val="0"/>
          <w:sz w:val="24"/>
        </w:rPr>
        <w:t>Il Servizio Finanziario emette il mandato di pagamento sulla base degli atti di liquidazione e previa verifica:</w:t>
      </w:r>
    </w:p>
    <w:p w:rsidR="00871C14" w:rsidRPr="00DF7551" w:rsidRDefault="00871C14" w:rsidP="00310034">
      <w:pPr>
        <w:widowControl w:val="0"/>
        <w:numPr>
          <w:ilvl w:val="0"/>
          <w:numId w:val="36"/>
        </w:numPr>
        <w:jc w:val="both"/>
        <w:rPr>
          <w:rFonts w:ascii="Verdana" w:hAnsi="Verdana"/>
          <w:snapToGrid w:val="0"/>
          <w:sz w:val="24"/>
        </w:rPr>
      </w:pPr>
      <w:r w:rsidRPr="003B1BCF">
        <w:rPr>
          <w:rFonts w:ascii="Verdana" w:hAnsi="Verdana"/>
          <w:snapToGrid w:val="0"/>
          <w:sz w:val="24"/>
        </w:rPr>
        <w:t>della completezza e regolarità della documentazione</w:t>
      </w:r>
      <w:r w:rsidRPr="00DF7551">
        <w:rPr>
          <w:rFonts w:ascii="Verdana" w:hAnsi="Verdana"/>
          <w:snapToGrid w:val="0"/>
          <w:sz w:val="24"/>
        </w:rPr>
        <w:t xml:space="preserve"> contabile</w:t>
      </w:r>
      <w:r w:rsidR="002238E0">
        <w:rPr>
          <w:rFonts w:ascii="Verdana" w:hAnsi="Verdana"/>
          <w:snapToGrid w:val="0"/>
          <w:sz w:val="24"/>
        </w:rPr>
        <w:t xml:space="preserve"> e fiscale</w:t>
      </w:r>
      <w:r w:rsidRPr="00DF7551">
        <w:rPr>
          <w:rFonts w:ascii="Verdana" w:hAnsi="Verdana"/>
          <w:snapToGrid w:val="0"/>
          <w:sz w:val="24"/>
        </w:rPr>
        <w:t xml:space="preserve"> a corredo degli stessi;</w:t>
      </w:r>
    </w:p>
    <w:p w:rsidR="00871C14" w:rsidRPr="00DF7551" w:rsidRDefault="00871C14" w:rsidP="00310034">
      <w:pPr>
        <w:widowControl w:val="0"/>
        <w:numPr>
          <w:ilvl w:val="0"/>
          <w:numId w:val="36"/>
        </w:numPr>
        <w:jc w:val="both"/>
        <w:rPr>
          <w:rFonts w:ascii="Verdana" w:hAnsi="Verdana"/>
          <w:snapToGrid w:val="0"/>
          <w:sz w:val="24"/>
        </w:rPr>
      </w:pPr>
      <w:r w:rsidRPr="00DF7551">
        <w:rPr>
          <w:rFonts w:ascii="Verdana" w:hAnsi="Verdana"/>
          <w:snapToGrid w:val="0"/>
          <w:sz w:val="24"/>
        </w:rPr>
        <w:t>dell’assenza di morosità contributive e/o fiscali del creditore da accertare ai sensi dell’art. 48-bis del D.P.R. 602/1973 e successive modificazioni;</w:t>
      </w:r>
    </w:p>
    <w:p w:rsidR="00871C14" w:rsidRPr="00DF7551" w:rsidRDefault="00871C14" w:rsidP="00310034">
      <w:pPr>
        <w:widowControl w:val="0"/>
        <w:numPr>
          <w:ilvl w:val="0"/>
          <w:numId w:val="36"/>
        </w:numPr>
        <w:jc w:val="both"/>
        <w:rPr>
          <w:rFonts w:ascii="Verdana" w:hAnsi="Verdana"/>
          <w:snapToGrid w:val="0"/>
          <w:sz w:val="24"/>
        </w:rPr>
      </w:pPr>
      <w:r w:rsidRPr="00DF7551">
        <w:rPr>
          <w:rFonts w:ascii="Verdana" w:hAnsi="Verdana"/>
          <w:snapToGrid w:val="0"/>
          <w:sz w:val="24"/>
        </w:rPr>
        <w:t>della regolarità contributiva (DURC);</w:t>
      </w:r>
    </w:p>
    <w:p w:rsidR="005E3B5F" w:rsidRPr="00DF7551" w:rsidRDefault="00871C14" w:rsidP="00310034">
      <w:pPr>
        <w:widowControl w:val="0"/>
        <w:numPr>
          <w:ilvl w:val="0"/>
          <w:numId w:val="36"/>
        </w:numPr>
        <w:jc w:val="both"/>
        <w:rPr>
          <w:rFonts w:ascii="Verdana" w:hAnsi="Verdana"/>
          <w:snapToGrid w:val="0"/>
          <w:sz w:val="24"/>
        </w:rPr>
      </w:pPr>
      <w:r w:rsidRPr="00DF7551">
        <w:rPr>
          <w:rFonts w:ascii="Verdana" w:hAnsi="Verdana"/>
          <w:snapToGrid w:val="0"/>
          <w:sz w:val="24"/>
        </w:rPr>
        <w:t>dell’assenza di eventuali cessioni, pignoramenti, se</w:t>
      </w:r>
      <w:r w:rsidR="005E3B5F" w:rsidRPr="00DF7551">
        <w:rPr>
          <w:rFonts w:ascii="Verdana" w:hAnsi="Verdana"/>
          <w:snapToGrid w:val="0"/>
          <w:sz w:val="24"/>
        </w:rPr>
        <w:t>questri, atti conservativi comunque denominati, sulla somma oggetto di pagamento.</w:t>
      </w:r>
    </w:p>
    <w:p w:rsidR="00EF5103" w:rsidRPr="00DF7551" w:rsidRDefault="005E3B5F" w:rsidP="00AF74BD">
      <w:pPr>
        <w:widowControl w:val="0"/>
        <w:jc w:val="both"/>
        <w:rPr>
          <w:rFonts w:ascii="Verdana" w:hAnsi="Verdana"/>
          <w:snapToGrid w:val="0"/>
          <w:sz w:val="24"/>
        </w:rPr>
      </w:pPr>
      <w:r w:rsidRPr="00690063">
        <w:rPr>
          <w:rFonts w:ascii="Verdana" w:hAnsi="Verdana"/>
          <w:snapToGrid w:val="0"/>
          <w:sz w:val="24"/>
        </w:rPr>
        <w:t xml:space="preserve">3 – L’ordinazione è </w:t>
      </w:r>
      <w:r w:rsidR="001A71CF" w:rsidRPr="00690063">
        <w:rPr>
          <w:rFonts w:ascii="Verdana" w:hAnsi="Verdana"/>
          <w:snapToGrid w:val="0"/>
          <w:sz w:val="24"/>
        </w:rPr>
        <w:t xml:space="preserve">effettuata osservando la successione cronologica degli atti </w:t>
      </w:r>
      <w:r w:rsidR="00EF5103" w:rsidRPr="00690063">
        <w:rPr>
          <w:rFonts w:ascii="Verdana" w:hAnsi="Verdana"/>
          <w:snapToGrid w:val="0"/>
          <w:sz w:val="24"/>
        </w:rPr>
        <w:t>di liquidazione salvo casi di particolare urgenza, di limitata disponibilità di cassa o di esecuzione forzata</w:t>
      </w:r>
      <w:r w:rsidR="00D95549">
        <w:rPr>
          <w:rFonts w:ascii="Verdana" w:hAnsi="Verdana"/>
          <w:snapToGrid w:val="0"/>
          <w:sz w:val="24"/>
        </w:rPr>
        <w:t>, adeguatamente documenti e attestati dai Responsabili di posizione organizzativa richiedenti il pagamento</w:t>
      </w:r>
      <w:r w:rsidR="00EF5103" w:rsidRPr="00690063">
        <w:rPr>
          <w:rFonts w:ascii="Verdana" w:hAnsi="Verdana"/>
          <w:snapToGrid w:val="0"/>
          <w:sz w:val="24"/>
        </w:rPr>
        <w:t>.</w:t>
      </w:r>
    </w:p>
    <w:p w:rsidR="00EF5103" w:rsidRPr="00DF7551" w:rsidRDefault="00EF5103" w:rsidP="00AF74BD">
      <w:pPr>
        <w:widowControl w:val="0"/>
        <w:jc w:val="both"/>
        <w:rPr>
          <w:rFonts w:ascii="Verdana" w:hAnsi="Verdana"/>
          <w:snapToGrid w:val="0"/>
          <w:sz w:val="24"/>
        </w:rPr>
      </w:pPr>
      <w:r w:rsidRPr="00DF7551">
        <w:rPr>
          <w:rFonts w:ascii="Verdana" w:hAnsi="Verdana"/>
          <w:snapToGrid w:val="0"/>
          <w:sz w:val="24"/>
        </w:rPr>
        <w:t xml:space="preserve">4 – La sottoscrizione dei mandati avviene a cura del Responsabile del Servizio Finanziario o di proprio delegato che procede al controllo ai sensi del comma 3 dell’art. 185 del </w:t>
      </w:r>
      <w:proofErr w:type="spellStart"/>
      <w:r w:rsidRPr="00DF7551">
        <w:rPr>
          <w:rFonts w:ascii="Verdana" w:hAnsi="Verdana"/>
          <w:snapToGrid w:val="0"/>
          <w:sz w:val="24"/>
        </w:rPr>
        <w:t>T</w:t>
      </w:r>
      <w:r w:rsidR="001F26BA">
        <w:rPr>
          <w:rFonts w:ascii="Verdana" w:hAnsi="Verdana"/>
          <w:snapToGrid w:val="0"/>
          <w:sz w:val="24"/>
        </w:rPr>
        <w:t>.u.o.e.l</w:t>
      </w:r>
      <w:proofErr w:type="spellEnd"/>
      <w:r w:rsidR="001F26BA">
        <w:rPr>
          <w:rFonts w:ascii="Verdana" w:hAnsi="Verdana"/>
          <w:snapToGrid w:val="0"/>
          <w:sz w:val="24"/>
        </w:rPr>
        <w:t>.</w:t>
      </w:r>
      <w:r w:rsidRPr="00DF7551">
        <w:rPr>
          <w:rFonts w:ascii="Verdana" w:hAnsi="Verdana"/>
          <w:snapToGrid w:val="0"/>
          <w:sz w:val="24"/>
        </w:rPr>
        <w:t xml:space="preserve">. Lo stesso provvede altresì alla contabilizzazione dei mandati e all’inoltro al </w:t>
      </w:r>
      <w:r w:rsidR="00F305EA">
        <w:rPr>
          <w:rFonts w:ascii="Verdana" w:hAnsi="Verdana"/>
          <w:snapToGrid w:val="0"/>
          <w:sz w:val="24"/>
        </w:rPr>
        <w:t>T</w:t>
      </w:r>
      <w:r w:rsidRPr="00DF7551">
        <w:rPr>
          <w:rFonts w:ascii="Verdana" w:hAnsi="Verdana"/>
          <w:snapToGrid w:val="0"/>
          <w:sz w:val="24"/>
        </w:rPr>
        <w:t>esoriere.</w:t>
      </w:r>
    </w:p>
    <w:p w:rsidR="00EF5103" w:rsidRPr="00DF7551" w:rsidRDefault="00A3564F" w:rsidP="00EE7531">
      <w:pPr>
        <w:widowControl w:val="0"/>
        <w:jc w:val="both"/>
        <w:rPr>
          <w:rFonts w:ascii="Verdana" w:hAnsi="Verdana"/>
          <w:snapToGrid w:val="0"/>
          <w:sz w:val="24"/>
        </w:rPr>
      </w:pPr>
      <w:r>
        <w:rPr>
          <w:rFonts w:ascii="Verdana" w:hAnsi="Verdana"/>
          <w:snapToGrid w:val="0"/>
          <w:sz w:val="24"/>
        </w:rPr>
        <w:t>5 – L’inoltro al T</w:t>
      </w:r>
      <w:r w:rsidR="00EF5103" w:rsidRPr="00DF7551">
        <w:rPr>
          <w:rFonts w:ascii="Verdana" w:hAnsi="Verdana"/>
          <w:snapToGrid w:val="0"/>
          <w:sz w:val="24"/>
        </w:rPr>
        <w:t xml:space="preserve">esoriere avviene a mezzo elenco in duplice copia, numerato e datato, di cui uno è restituito firmato per ricevuta. Sono ammesse equivalenti procedure informatiche. Il Tesoriere estingue i mandati e provvede alla loro restituzione al Servizio Finanziario anche in conformità a quanto stabilito con </w:t>
      </w:r>
      <w:smartTag w:uri="urn:schemas-microsoft-com:office:smarttags" w:element="PersonName">
        <w:smartTagPr>
          <w:attr w:name="ProductID" w:val="la Convenzione"/>
        </w:smartTagPr>
        <w:r w:rsidR="00EF5103" w:rsidRPr="00DF7551">
          <w:rPr>
            <w:rFonts w:ascii="Verdana" w:hAnsi="Verdana"/>
            <w:snapToGrid w:val="0"/>
            <w:sz w:val="24"/>
          </w:rPr>
          <w:t>la Convenzione</w:t>
        </w:r>
      </w:smartTag>
      <w:r w:rsidR="00EF5103" w:rsidRPr="00DF7551">
        <w:rPr>
          <w:rFonts w:ascii="Verdana" w:hAnsi="Verdana"/>
          <w:snapToGrid w:val="0"/>
          <w:sz w:val="24"/>
        </w:rPr>
        <w:t xml:space="preserve"> di Tesoreria.</w:t>
      </w:r>
    </w:p>
    <w:p w:rsidR="00EF5103" w:rsidRPr="00DF7551" w:rsidRDefault="00EF5103" w:rsidP="00EE7531">
      <w:pPr>
        <w:widowControl w:val="0"/>
        <w:jc w:val="both"/>
        <w:rPr>
          <w:rFonts w:ascii="Verdana" w:hAnsi="Verdana"/>
          <w:snapToGrid w:val="0"/>
          <w:sz w:val="24"/>
        </w:rPr>
      </w:pPr>
      <w:r w:rsidRPr="00DF7551">
        <w:rPr>
          <w:rFonts w:ascii="Verdana" w:hAnsi="Verdana"/>
          <w:snapToGrid w:val="0"/>
          <w:sz w:val="24"/>
        </w:rPr>
        <w:t xml:space="preserve">6 – Possono essere emessi mandati di pagamento collettivi imputati sulla stessa missione, programma, </w:t>
      </w:r>
      <w:r w:rsidR="00A3564F">
        <w:rPr>
          <w:rFonts w:ascii="Verdana" w:hAnsi="Verdana"/>
          <w:snapToGrid w:val="0"/>
          <w:sz w:val="24"/>
        </w:rPr>
        <w:t>t</w:t>
      </w:r>
      <w:r w:rsidRPr="00DF7551">
        <w:rPr>
          <w:rFonts w:ascii="Verdana" w:hAnsi="Verdana"/>
          <w:snapToGrid w:val="0"/>
          <w:sz w:val="24"/>
        </w:rPr>
        <w:t>itolo che dispongono pagamenti ad una pluralità di soggetti.</w:t>
      </w:r>
    </w:p>
    <w:p w:rsidR="00EF5103" w:rsidRPr="00DF7551" w:rsidRDefault="00EF5103" w:rsidP="00EE7531">
      <w:pPr>
        <w:widowControl w:val="0"/>
        <w:jc w:val="both"/>
        <w:rPr>
          <w:rFonts w:ascii="Verdana" w:hAnsi="Verdana"/>
          <w:snapToGrid w:val="0"/>
          <w:sz w:val="24"/>
        </w:rPr>
      </w:pPr>
      <w:r w:rsidRPr="00DF7551">
        <w:rPr>
          <w:rFonts w:ascii="Verdana" w:hAnsi="Verdana"/>
          <w:snapToGrid w:val="0"/>
          <w:sz w:val="24"/>
        </w:rPr>
        <w:t xml:space="preserve">7 – Dopo il </w:t>
      </w:r>
      <w:r w:rsidR="00EE7531">
        <w:rPr>
          <w:rFonts w:ascii="Verdana" w:hAnsi="Verdana"/>
          <w:snapToGrid w:val="0"/>
          <w:sz w:val="24"/>
        </w:rPr>
        <w:t>15</w:t>
      </w:r>
      <w:r w:rsidRPr="00DF7551">
        <w:rPr>
          <w:rFonts w:ascii="Verdana" w:hAnsi="Verdana"/>
          <w:snapToGrid w:val="0"/>
          <w:sz w:val="24"/>
        </w:rPr>
        <w:t xml:space="preserve"> dicembre non possono essere emessi mandati di pagamento ad esclusione di quelli riguardanti il pagamento delle retribuzioni, de</w:t>
      </w:r>
      <w:r w:rsidR="00EE7531">
        <w:rPr>
          <w:rFonts w:ascii="Verdana" w:hAnsi="Verdana"/>
          <w:snapToGrid w:val="0"/>
          <w:sz w:val="24"/>
        </w:rPr>
        <w:t>i</w:t>
      </w:r>
      <w:r w:rsidRPr="00DF7551">
        <w:rPr>
          <w:rFonts w:ascii="Verdana" w:hAnsi="Verdana"/>
          <w:snapToGrid w:val="0"/>
          <w:sz w:val="24"/>
        </w:rPr>
        <w:t xml:space="preserve"> contributi previdenziali ed assicurativi, delle rate di ammortamento di mutui o di pagamenti indifferibili, il cui ritardo possa cagionare danno all’Ente, aventi scadenza successiva  a tale </w:t>
      </w:r>
      <w:r w:rsidRPr="00DF7551">
        <w:rPr>
          <w:rFonts w:ascii="Verdana" w:hAnsi="Verdana"/>
          <w:snapToGrid w:val="0"/>
          <w:sz w:val="24"/>
        </w:rPr>
        <w:lastRenderedPageBreak/>
        <w:t>data.</w:t>
      </w:r>
    </w:p>
    <w:p w:rsidR="001E74AA" w:rsidRPr="00DF7551" w:rsidRDefault="00EF5103" w:rsidP="00EE7531">
      <w:pPr>
        <w:widowControl w:val="0"/>
        <w:jc w:val="both"/>
        <w:rPr>
          <w:rFonts w:ascii="Verdana" w:hAnsi="Verdana"/>
          <w:snapToGrid w:val="0"/>
          <w:sz w:val="24"/>
        </w:rPr>
      </w:pPr>
      <w:r w:rsidRPr="00DF7551">
        <w:rPr>
          <w:rFonts w:ascii="Verdana" w:hAnsi="Verdana"/>
          <w:snapToGrid w:val="0"/>
          <w:sz w:val="24"/>
        </w:rPr>
        <w:t>8 – La documentazione della spesa è allegata al mandato successivamente alla sua estinzione ed è conservata agli atti per non meno di dieci anni.</w:t>
      </w:r>
      <w:r w:rsidR="00EE7531">
        <w:rPr>
          <w:rFonts w:ascii="Verdana" w:hAnsi="Verdana"/>
          <w:snapToGrid w:val="0"/>
          <w:sz w:val="24"/>
        </w:rPr>
        <w:t xml:space="preserve"> Successivamente si provvederà allo smaltimento.</w:t>
      </w:r>
    </w:p>
    <w:p w:rsidR="001E74AA" w:rsidRPr="00DF7551" w:rsidRDefault="001E74AA">
      <w:pPr>
        <w:widowControl w:val="0"/>
        <w:ind w:firstLine="567"/>
        <w:jc w:val="both"/>
        <w:rPr>
          <w:rFonts w:ascii="Verdana" w:hAnsi="Verdana"/>
          <w:snapToGrid w:val="0"/>
          <w:sz w:val="24"/>
        </w:rPr>
      </w:pPr>
    </w:p>
    <w:p w:rsidR="001E74AA" w:rsidRPr="00DF7551" w:rsidRDefault="00DA7717">
      <w:pPr>
        <w:widowControl w:val="0"/>
        <w:ind w:firstLine="567"/>
        <w:jc w:val="center"/>
        <w:rPr>
          <w:rFonts w:ascii="Verdana" w:hAnsi="Verdana"/>
          <w:snapToGrid w:val="0"/>
          <w:sz w:val="24"/>
        </w:rPr>
      </w:pPr>
      <w:r>
        <w:rPr>
          <w:rFonts w:ascii="Verdana" w:hAnsi="Verdana"/>
          <w:snapToGrid w:val="0"/>
          <w:sz w:val="24"/>
        </w:rPr>
        <w:t>Art. 4</w:t>
      </w:r>
      <w:r w:rsidR="00B344B9">
        <w:rPr>
          <w:rFonts w:ascii="Verdana" w:hAnsi="Verdana"/>
          <w:snapToGrid w:val="0"/>
          <w:sz w:val="24"/>
        </w:rPr>
        <w:t>2</w:t>
      </w:r>
    </w:p>
    <w:p w:rsidR="001E74AA" w:rsidRPr="00DF7551" w:rsidRDefault="001E3E67">
      <w:pPr>
        <w:widowControl w:val="0"/>
        <w:ind w:firstLine="567"/>
        <w:jc w:val="center"/>
        <w:rPr>
          <w:rFonts w:ascii="Verdana" w:hAnsi="Verdana"/>
          <w:snapToGrid w:val="0"/>
          <w:sz w:val="24"/>
        </w:rPr>
      </w:pPr>
      <w:r w:rsidRPr="00DF7551">
        <w:rPr>
          <w:rFonts w:ascii="Verdana" w:hAnsi="Verdana"/>
          <w:snapToGrid w:val="0"/>
          <w:sz w:val="24"/>
        </w:rPr>
        <w:t>Pagamento delle spese</w:t>
      </w:r>
    </w:p>
    <w:p w:rsidR="001E74AA" w:rsidRPr="00DF7551" w:rsidRDefault="001E74AA" w:rsidP="00B344B9">
      <w:pPr>
        <w:widowControl w:val="0"/>
        <w:jc w:val="both"/>
        <w:rPr>
          <w:rFonts w:ascii="Verdana" w:hAnsi="Verdana"/>
          <w:snapToGrid w:val="0"/>
          <w:sz w:val="24"/>
        </w:rPr>
      </w:pPr>
      <w:r w:rsidRPr="00DF7551">
        <w:rPr>
          <w:rFonts w:ascii="Verdana" w:hAnsi="Verdana"/>
          <w:snapToGrid w:val="0"/>
          <w:sz w:val="24"/>
        </w:rPr>
        <w:t xml:space="preserve">1 </w:t>
      </w:r>
      <w:r w:rsidR="00FA20D3" w:rsidRPr="00DF7551">
        <w:rPr>
          <w:rFonts w:ascii="Verdana" w:hAnsi="Verdana"/>
          <w:snapToGrid w:val="0"/>
          <w:sz w:val="24"/>
        </w:rPr>
        <w:t>–</w:t>
      </w:r>
      <w:r w:rsidRPr="00DF7551">
        <w:rPr>
          <w:rFonts w:ascii="Verdana" w:hAnsi="Verdana"/>
          <w:snapToGrid w:val="0"/>
          <w:sz w:val="24"/>
        </w:rPr>
        <w:t xml:space="preserve"> </w:t>
      </w:r>
      <w:r w:rsidR="00FA20D3" w:rsidRPr="00DF7551">
        <w:rPr>
          <w:rFonts w:ascii="Verdana" w:hAnsi="Verdana"/>
          <w:snapToGrid w:val="0"/>
          <w:sz w:val="24"/>
        </w:rPr>
        <w:t xml:space="preserve">Il pagamento è il momento conclusivo del procedimento di effettuazione delle spese che si realizza con </w:t>
      </w:r>
      <w:r w:rsidR="00286F5B" w:rsidRPr="00DF7551">
        <w:rPr>
          <w:rFonts w:ascii="Verdana" w:hAnsi="Verdana"/>
          <w:snapToGrid w:val="0"/>
          <w:sz w:val="24"/>
        </w:rPr>
        <w:t xml:space="preserve">l’estinzione, da parte del </w:t>
      </w:r>
      <w:r w:rsidR="00DA7717">
        <w:rPr>
          <w:rFonts w:ascii="Verdana" w:hAnsi="Verdana"/>
          <w:snapToGrid w:val="0"/>
          <w:sz w:val="24"/>
        </w:rPr>
        <w:t>T</w:t>
      </w:r>
      <w:r w:rsidR="00286F5B" w:rsidRPr="00DF7551">
        <w:rPr>
          <w:rFonts w:ascii="Verdana" w:hAnsi="Verdana"/>
          <w:snapToGrid w:val="0"/>
          <w:sz w:val="24"/>
        </w:rPr>
        <w:t>esoriere dell’obbligazione verso il creditore.</w:t>
      </w:r>
    </w:p>
    <w:p w:rsidR="00286F5B" w:rsidRPr="00DF7551" w:rsidRDefault="001E74AA" w:rsidP="00B344B9">
      <w:pPr>
        <w:widowControl w:val="0"/>
        <w:jc w:val="both"/>
        <w:rPr>
          <w:rFonts w:ascii="Verdana" w:hAnsi="Verdana"/>
          <w:snapToGrid w:val="0"/>
          <w:sz w:val="24"/>
        </w:rPr>
      </w:pPr>
      <w:r w:rsidRPr="00DF7551">
        <w:rPr>
          <w:rFonts w:ascii="Verdana" w:hAnsi="Verdana"/>
          <w:snapToGrid w:val="0"/>
          <w:sz w:val="24"/>
        </w:rPr>
        <w:t xml:space="preserve">2 </w:t>
      </w:r>
      <w:r w:rsidR="00286F5B" w:rsidRPr="00DF7551">
        <w:rPr>
          <w:rFonts w:ascii="Verdana" w:hAnsi="Verdana"/>
          <w:snapToGrid w:val="0"/>
          <w:sz w:val="24"/>
        </w:rPr>
        <w:t>–</w:t>
      </w:r>
      <w:r w:rsidRPr="00DF7551">
        <w:rPr>
          <w:rFonts w:ascii="Verdana" w:hAnsi="Verdana"/>
          <w:snapToGrid w:val="0"/>
          <w:sz w:val="24"/>
        </w:rPr>
        <w:t xml:space="preserve"> </w:t>
      </w:r>
      <w:r w:rsidR="00286F5B" w:rsidRPr="00DF7551">
        <w:rPr>
          <w:rFonts w:ascii="Verdana" w:hAnsi="Verdana"/>
          <w:snapToGrid w:val="0"/>
          <w:sz w:val="24"/>
        </w:rPr>
        <w:t>I mandati di pagamento possono essere estinti:</w:t>
      </w:r>
    </w:p>
    <w:p w:rsidR="00286F5B" w:rsidRPr="00DF7551" w:rsidRDefault="00286F5B" w:rsidP="00310034">
      <w:pPr>
        <w:widowControl w:val="0"/>
        <w:numPr>
          <w:ilvl w:val="0"/>
          <w:numId w:val="38"/>
        </w:numPr>
        <w:jc w:val="both"/>
        <w:rPr>
          <w:rFonts w:ascii="Verdana" w:hAnsi="Verdana"/>
          <w:snapToGrid w:val="0"/>
          <w:sz w:val="24"/>
        </w:rPr>
      </w:pPr>
      <w:r w:rsidRPr="00DF7551">
        <w:rPr>
          <w:rFonts w:ascii="Verdana" w:hAnsi="Verdana"/>
          <w:snapToGrid w:val="0"/>
          <w:sz w:val="24"/>
        </w:rPr>
        <w:t xml:space="preserve">con versamento su conto corrente bancario o postale dedicati intestati ai beneficiari, previa richiesta scritta degli stessi; in questi casi costituiscono quietanza, rispettivamente, la ricevuta postale del versamento e la dichiarazione da apporre sul </w:t>
      </w:r>
      <w:r w:rsidR="00DA7717">
        <w:rPr>
          <w:rFonts w:ascii="Verdana" w:hAnsi="Verdana"/>
          <w:snapToGrid w:val="0"/>
          <w:sz w:val="24"/>
        </w:rPr>
        <w:t>t</w:t>
      </w:r>
      <w:r w:rsidRPr="00DF7551">
        <w:rPr>
          <w:rFonts w:ascii="Verdana" w:hAnsi="Verdana"/>
          <w:snapToGrid w:val="0"/>
          <w:sz w:val="24"/>
        </w:rPr>
        <w:t>itolo di spesa, da parte della Tesoreria, attestante l’avvenuta esecuzione della disposizione di pagamento indicata sul Titolo medesimo;</w:t>
      </w:r>
    </w:p>
    <w:p w:rsidR="00286F5B" w:rsidRPr="00DF7551" w:rsidRDefault="00286F5B" w:rsidP="00310034">
      <w:pPr>
        <w:widowControl w:val="0"/>
        <w:numPr>
          <w:ilvl w:val="0"/>
          <w:numId w:val="38"/>
        </w:numPr>
        <w:jc w:val="both"/>
        <w:rPr>
          <w:rFonts w:ascii="Verdana" w:hAnsi="Verdana"/>
          <w:snapToGrid w:val="0"/>
          <w:sz w:val="24"/>
        </w:rPr>
      </w:pPr>
      <w:r w:rsidRPr="00DF7551">
        <w:rPr>
          <w:rFonts w:ascii="Verdana" w:hAnsi="Verdana"/>
          <w:snapToGrid w:val="0"/>
          <w:sz w:val="24"/>
        </w:rPr>
        <w:t>con rilascio di quietanza da parte dei creditori o loro procuratori, rappresentanti, tutori, curatori ed eredi. Tali pagamenti sono disposti sulla scorta di atti comprovanti lo status del quietanzante;</w:t>
      </w:r>
    </w:p>
    <w:p w:rsidR="00286F5B" w:rsidRPr="00DF7551" w:rsidRDefault="00286F5B" w:rsidP="00310034">
      <w:pPr>
        <w:widowControl w:val="0"/>
        <w:numPr>
          <w:ilvl w:val="0"/>
          <w:numId w:val="38"/>
        </w:numPr>
        <w:jc w:val="both"/>
        <w:rPr>
          <w:rFonts w:ascii="Verdana" w:hAnsi="Verdana"/>
          <w:snapToGrid w:val="0"/>
          <w:sz w:val="24"/>
        </w:rPr>
      </w:pPr>
      <w:r w:rsidRPr="00DF7551">
        <w:rPr>
          <w:rFonts w:ascii="Verdana" w:hAnsi="Verdana"/>
          <w:snapToGrid w:val="0"/>
          <w:sz w:val="24"/>
        </w:rPr>
        <w:t>con compensazione totale o parziale, da eseguirsi con ordinativi da emettersi a carico dei beneficiari dei titoli stessi o dell’Ente medesimo quale movimento interno, per ritenute a qualsiasi Titolo da effettuarsi sui pagamenti;</w:t>
      </w:r>
    </w:p>
    <w:p w:rsidR="00286F5B" w:rsidRPr="00DF7551" w:rsidRDefault="00286F5B" w:rsidP="00310034">
      <w:pPr>
        <w:widowControl w:val="0"/>
        <w:numPr>
          <w:ilvl w:val="0"/>
          <w:numId w:val="38"/>
        </w:numPr>
        <w:jc w:val="both"/>
        <w:rPr>
          <w:rFonts w:ascii="Verdana" w:hAnsi="Verdana"/>
          <w:snapToGrid w:val="0"/>
          <w:sz w:val="24"/>
        </w:rPr>
      </w:pPr>
      <w:r w:rsidRPr="00DF7551">
        <w:rPr>
          <w:rFonts w:ascii="Verdana" w:hAnsi="Verdana"/>
          <w:snapToGrid w:val="0"/>
          <w:sz w:val="24"/>
        </w:rPr>
        <w:t xml:space="preserve">mediante utilizzo di sistemi elettronici interbancari, </w:t>
      </w:r>
      <w:proofErr w:type="spellStart"/>
      <w:r w:rsidRPr="00DF7551">
        <w:rPr>
          <w:rFonts w:ascii="Verdana" w:hAnsi="Verdana"/>
          <w:snapToGrid w:val="0"/>
          <w:sz w:val="24"/>
        </w:rPr>
        <w:t>R.I.D.</w:t>
      </w:r>
      <w:proofErr w:type="spellEnd"/>
      <w:r w:rsidRPr="00DF7551">
        <w:rPr>
          <w:rFonts w:ascii="Verdana" w:hAnsi="Verdana"/>
          <w:snapToGrid w:val="0"/>
          <w:sz w:val="24"/>
        </w:rPr>
        <w:t xml:space="preserve"> (Rapporto Interbancario Diretto), esclusivamente ove non sia possibile modalità alternativa;</w:t>
      </w:r>
    </w:p>
    <w:p w:rsidR="00286F5B" w:rsidRPr="00DF7551" w:rsidRDefault="00286F5B" w:rsidP="00310034">
      <w:pPr>
        <w:widowControl w:val="0"/>
        <w:numPr>
          <w:ilvl w:val="0"/>
          <w:numId w:val="38"/>
        </w:numPr>
        <w:jc w:val="both"/>
        <w:rPr>
          <w:rFonts w:ascii="Verdana" w:hAnsi="Verdana"/>
          <w:snapToGrid w:val="0"/>
          <w:sz w:val="24"/>
        </w:rPr>
      </w:pPr>
      <w:r w:rsidRPr="00DF7551">
        <w:rPr>
          <w:rFonts w:ascii="Verdana" w:hAnsi="Verdana"/>
          <w:snapToGrid w:val="0"/>
          <w:sz w:val="24"/>
        </w:rPr>
        <w:t xml:space="preserve">commutazione, a richiesta del creditore o d’ufficio per i mandati inestinti al 31 dicembre, in assegno circolare di traenza, o altri mezzi equipollenti offerti dal sistema bancario o postale, con tassa e spese a carico del beneficiario. </w:t>
      </w:r>
      <w:r w:rsidR="00687AD8" w:rsidRPr="00DF7551">
        <w:rPr>
          <w:rFonts w:ascii="Verdana" w:hAnsi="Verdana"/>
          <w:snapToGrid w:val="0"/>
          <w:sz w:val="24"/>
        </w:rPr>
        <w:t>La dichiarazione di commutazione apposta dal tesoriere sul Titolo di spesa cui va allegata la ricevuta del versamento, sostituisce la quietanza liberatoria.</w:t>
      </w:r>
    </w:p>
    <w:p w:rsidR="005467B9" w:rsidRPr="00DF7551" w:rsidRDefault="005467B9" w:rsidP="005779DA">
      <w:pPr>
        <w:widowControl w:val="0"/>
        <w:jc w:val="both"/>
        <w:rPr>
          <w:rFonts w:ascii="Verdana" w:hAnsi="Verdana"/>
          <w:snapToGrid w:val="0"/>
          <w:sz w:val="24"/>
        </w:rPr>
      </w:pPr>
      <w:r w:rsidRPr="00DF7551">
        <w:rPr>
          <w:rFonts w:ascii="Verdana" w:hAnsi="Verdana"/>
          <w:snapToGrid w:val="0"/>
          <w:sz w:val="24"/>
        </w:rPr>
        <w:t xml:space="preserve">3 – Il pagamento di qualsiasi spesa deve comunque avvenire esclusivamente tramite il </w:t>
      </w:r>
      <w:r w:rsidR="00A30D5B">
        <w:rPr>
          <w:rFonts w:ascii="Verdana" w:hAnsi="Verdana"/>
          <w:snapToGrid w:val="0"/>
          <w:sz w:val="24"/>
        </w:rPr>
        <w:t>T</w:t>
      </w:r>
      <w:r w:rsidRPr="00DF7551">
        <w:rPr>
          <w:rFonts w:ascii="Verdana" w:hAnsi="Verdana"/>
          <w:snapToGrid w:val="0"/>
          <w:sz w:val="24"/>
        </w:rPr>
        <w:t>esoriere. E’ ammesso il pagamento diretto attraverso il servizio economale solo per i casi previsti dal</w:t>
      </w:r>
      <w:r w:rsidR="005779DA">
        <w:rPr>
          <w:rFonts w:ascii="Verdana" w:hAnsi="Verdana"/>
          <w:snapToGrid w:val="0"/>
          <w:sz w:val="24"/>
        </w:rPr>
        <w:t>la relativa disciplina regolamentare.</w:t>
      </w:r>
    </w:p>
    <w:p w:rsidR="001E74AA" w:rsidRPr="00DF7551" w:rsidRDefault="005467B9" w:rsidP="00481F5A">
      <w:pPr>
        <w:widowControl w:val="0"/>
        <w:jc w:val="both"/>
        <w:rPr>
          <w:rFonts w:ascii="Verdana" w:hAnsi="Verdana"/>
          <w:snapToGrid w:val="0"/>
          <w:sz w:val="24"/>
        </w:rPr>
      </w:pPr>
      <w:r w:rsidRPr="00DF7551">
        <w:rPr>
          <w:rFonts w:ascii="Verdana" w:hAnsi="Verdana"/>
          <w:snapToGrid w:val="0"/>
          <w:sz w:val="24"/>
        </w:rPr>
        <w:t xml:space="preserve">4 – Nei casi espressamente previsti dalla legge, è possibile che il </w:t>
      </w:r>
      <w:r w:rsidR="00A30D5B">
        <w:rPr>
          <w:rFonts w:ascii="Verdana" w:hAnsi="Verdana"/>
          <w:snapToGrid w:val="0"/>
          <w:sz w:val="24"/>
        </w:rPr>
        <w:t>T</w:t>
      </w:r>
      <w:r w:rsidRPr="00DF7551">
        <w:rPr>
          <w:rFonts w:ascii="Verdana" w:hAnsi="Verdana"/>
          <w:snapToGrid w:val="0"/>
          <w:sz w:val="24"/>
        </w:rPr>
        <w:t>esoriere provveda direttamente al pagamento di somme prima dell’emissione del mandato da parte dell’Ente. In ogni caso, l’Ente emette il mandato ai fini della regolarizzazione entro 30 giorni dal pagamento anche nel caso di esercizio provvisorio</w:t>
      </w:r>
      <w:r w:rsidR="00A30D5B">
        <w:rPr>
          <w:rFonts w:ascii="Verdana" w:hAnsi="Verdana"/>
          <w:snapToGrid w:val="0"/>
          <w:sz w:val="24"/>
        </w:rPr>
        <w:t>/gestione provvisoria</w:t>
      </w:r>
      <w:r w:rsidRPr="00DF7551">
        <w:rPr>
          <w:rFonts w:ascii="Verdana" w:hAnsi="Verdana"/>
          <w:snapToGrid w:val="0"/>
          <w:sz w:val="24"/>
        </w:rPr>
        <w:t xml:space="preserve"> del Bilancio.</w:t>
      </w:r>
      <w:r w:rsidR="001E74AA" w:rsidRPr="00DF7551">
        <w:rPr>
          <w:rFonts w:ascii="Verdana" w:hAnsi="Verdana"/>
          <w:snapToGrid w:val="0"/>
          <w:sz w:val="24"/>
        </w:rPr>
        <w:t xml:space="preserve"> </w:t>
      </w:r>
    </w:p>
    <w:p w:rsidR="00AA703F" w:rsidRPr="00F05725" w:rsidRDefault="008F0D35" w:rsidP="00AA703F">
      <w:pPr>
        <w:widowControl w:val="0"/>
        <w:ind w:firstLine="567"/>
        <w:jc w:val="center"/>
        <w:rPr>
          <w:rFonts w:ascii="Verdana" w:hAnsi="Verdana"/>
          <w:snapToGrid w:val="0"/>
          <w:sz w:val="24"/>
        </w:rPr>
      </w:pPr>
      <w:r>
        <w:rPr>
          <w:rFonts w:ascii="Verdana" w:hAnsi="Verdana"/>
          <w:snapToGrid w:val="0"/>
          <w:sz w:val="24"/>
        </w:rPr>
        <w:br w:type="page"/>
      </w:r>
      <w:r w:rsidR="00AA703F" w:rsidRPr="00F05725">
        <w:rPr>
          <w:rFonts w:ascii="Verdana" w:hAnsi="Verdana"/>
          <w:snapToGrid w:val="0"/>
          <w:sz w:val="24"/>
        </w:rPr>
        <w:lastRenderedPageBreak/>
        <w:t>Art. 4</w:t>
      </w:r>
      <w:r w:rsidR="00DD34F1">
        <w:rPr>
          <w:rFonts w:ascii="Verdana" w:hAnsi="Verdana"/>
          <w:snapToGrid w:val="0"/>
          <w:sz w:val="24"/>
        </w:rPr>
        <w:t>3</w:t>
      </w:r>
    </w:p>
    <w:p w:rsidR="00321B3C" w:rsidRDefault="00321B3C" w:rsidP="00AA703F">
      <w:pPr>
        <w:widowControl w:val="0"/>
        <w:ind w:firstLine="567"/>
        <w:jc w:val="center"/>
        <w:rPr>
          <w:rFonts w:ascii="Verdana" w:hAnsi="Verdana"/>
          <w:snapToGrid w:val="0"/>
          <w:sz w:val="24"/>
        </w:rPr>
      </w:pPr>
      <w:r w:rsidRPr="00F05725">
        <w:rPr>
          <w:rFonts w:ascii="Verdana" w:hAnsi="Verdana"/>
          <w:snapToGrid w:val="0"/>
          <w:sz w:val="24"/>
        </w:rPr>
        <w:t xml:space="preserve">Gestione </w:t>
      </w:r>
      <w:r w:rsidR="00FC6BB3" w:rsidRPr="00F05725">
        <w:rPr>
          <w:rFonts w:ascii="Verdana" w:hAnsi="Verdana"/>
          <w:snapToGrid w:val="0"/>
          <w:sz w:val="24"/>
        </w:rPr>
        <w:t xml:space="preserve">finanziaria </w:t>
      </w:r>
      <w:r w:rsidRPr="00F05725">
        <w:rPr>
          <w:rFonts w:ascii="Verdana" w:hAnsi="Verdana"/>
          <w:snapToGrid w:val="0"/>
          <w:sz w:val="24"/>
        </w:rPr>
        <w:t>in esercizio provvisorio e gestione provvisoria</w:t>
      </w:r>
    </w:p>
    <w:p w:rsidR="006E3D20" w:rsidRDefault="006E3D20" w:rsidP="00061A7D">
      <w:pPr>
        <w:widowControl w:val="0"/>
        <w:jc w:val="both"/>
        <w:rPr>
          <w:rFonts w:ascii="Verdana" w:hAnsi="Verdana"/>
          <w:snapToGrid w:val="0"/>
          <w:sz w:val="24"/>
        </w:rPr>
      </w:pPr>
      <w:r>
        <w:rPr>
          <w:rFonts w:ascii="Verdana" w:hAnsi="Verdana"/>
          <w:snapToGrid w:val="0"/>
          <w:sz w:val="24"/>
        </w:rPr>
        <w:t xml:space="preserve">1 </w:t>
      </w:r>
      <w:r w:rsidR="000573FB">
        <w:rPr>
          <w:rFonts w:ascii="Verdana" w:hAnsi="Verdana"/>
          <w:snapToGrid w:val="0"/>
          <w:sz w:val="24"/>
        </w:rPr>
        <w:t>–</w:t>
      </w:r>
      <w:r>
        <w:rPr>
          <w:rFonts w:ascii="Verdana" w:hAnsi="Verdana"/>
          <w:snapToGrid w:val="0"/>
          <w:sz w:val="24"/>
        </w:rPr>
        <w:t xml:space="preserve"> </w:t>
      </w:r>
      <w:r w:rsidR="00181D05" w:rsidRPr="004E0CBC">
        <w:rPr>
          <w:rFonts w:ascii="Verdana" w:hAnsi="Verdana"/>
          <w:snapToGrid w:val="0"/>
          <w:sz w:val="24"/>
        </w:rPr>
        <w:t xml:space="preserve">Nel caso in cui il bilancio di esercizio non sia approvato entro il 31 dicembre e </w:t>
      </w:r>
      <w:r w:rsidR="00181D05">
        <w:rPr>
          <w:rFonts w:ascii="Verdana" w:hAnsi="Verdana"/>
          <w:snapToGrid w:val="0"/>
          <w:sz w:val="24"/>
        </w:rPr>
        <w:t>sia stata disposta la proroga ai sensi dell’art. 163</w:t>
      </w:r>
      <w:r w:rsidR="00693C07">
        <w:rPr>
          <w:rFonts w:ascii="Verdana" w:hAnsi="Verdana"/>
          <w:snapToGrid w:val="0"/>
          <w:sz w:val="24"/>
        </w:rPr>
        <w:t>, c</w:t>
      </w:r>
      <w:r w:rsidR="00181D05">
        <w:rPr>
          <w:rFonts w:ascii="Verdana" w:hAnsi="Verdana"/>
          <w:snapToGrid w:val="0"/>
          <w:sz w:val="24"/>
        </w:rPr>
        <w:t xml:space="preserve">omma 3 del </w:t>
      </w:r>
      <w:proofErr w:type="spellStart"/>
      <w:r w:rsidR="00181D05">
        <w:rPr>
          <w:rFonts w:ascii="Verdana" w:hAnsi="Verdana"/>
          <w:snapToGrid w:val="0"/>
          <w:sz w:val="24"/>
        </w:rPr>
        <w:t>T.u.o.e.l</w:t>
      </w:r>
      <w:proofErr w:type="spellEnd"/>
      <w:r w:rsidR="00181D05">
        <w:rPr>
          <w:rFonts w:ascii="Verdana" w:hAnsi="Verdana"/>
          <w:snapToGrid w:val="0"/>
          <w:sz w:val="24"/>
        </w:rPr>
        <w:t>., la gestione finanziaria si svolge nel rispetto dei principi applicati alla contabilità riguardanti l’esercizio provvisorio.</w:t>
      </w:r>
    </w:p>
    <w:p w:rsidR="007A740C" w:rsidRDefault="007A740C" w:rsidP="007A740C">
      <w:pPr>
        <w:widowControl w:val="0"/>
        <w:jc w:val="both"/>
        <w:rPr>
          <w:rFonts w:ascii="Verdana" w:hAnsi="Verdana"/>
          <w:snapToGrid w:val="0"/>
          <w:sz w:val="24"/>
        </w:rPr>
      </w:pPr>
      <w:r>
        <w:rPr>
          <w:rFonts w:ascii="Verdana" w:hAnsi="Verdana"/>
          <w:snapToGrid w:val="0"/>
          <w:sz w:val="24"/>
        </w:rPr>
        <w:t xml:space="preserve">2 - </w:t>
      </w:r>
      <w:r w:rsidRPr="007A740C">
        <w:rPr>
          <w:rFonts w:ascii="Verdana" w:hAnsi="Verdana"/>
          <w:snapToGrid w:val="0"/>
          <w:sz w:val="24"/>
        </w:rPr>
        <w:t xml:space="preserve">Nel corso dell’esercizio provvisorio o della gestione provvisoria, </w:t>
      </w:r>
      <w:r>
        <w:rPr>
          <w:rFonts w:ascii="Verdana" w:hAnsi="Verdana"/>
          <w:snapToGrid w:val="0"/>
          <w:sz w:val="24"/>
        </w:rPr>
        <w:t xml:space="preserve">la gestione finanziaria riguarda </w:t>
      </w:r>
      <w:r w:rsidRPr="007A740C">
        <w:rPr>
          <w:rFonts w:ascii="Verdana" w:hAnsi="Verdana"/>
          <w:snapToGrid w:val="0"/>
          <w:sz w:val="24"/>
        </w:rPr>
        <w:t>gli stanziamenti di spesa previsti nell’ultimo bilancio di previsione, definitivamente approvato per l’esercizio cui si riferisce la gestione o l’esercizio provvisorio.</w:t>
      </w:r>
    </w:p>
    <w:p w:rsidR="00F02138" w:rsidRPr="00F02138" w:rsidRDefault="00F02138" w:rsidP="00F02138">
      <w:pPr>
        <w:widowControl w:val="0"/>
        <w:jc w:val="both"/>
        <w:rPr>
          <w:rFonts w:ascii="Verdana" w:hAnsi="Verdana"/>
          <w:snapToGrid w:val="0"/>
          <w:sz w:val="24"/>
        </w:rPr>
      </w:pPr>
      <w:r>
        <w:rPr>
          <w:rFonts w:ascii="Verdana" w:hAnsi="Verdana"/>
          <w:snapToGrid w:val="0"/>
          <w:sz w:val="24"/>
        </w:rPr>
        <w:t xml:space="preserve">3 - </w:t>
      </w:r>
      <w:r w:rsidRPr="00F02138">
        <w:rPr>
          <w:rFonts w:ascii="Verdana" w:hAnsi="Verdana"/>
          <w:snapToGrid w:val="0"/>
          <w:sz w:val="24"/>
        </w:rPr>
        <w:t xml:space="preserve">Nel corso dell'esercizio provvisorio non e' consentito il ricorso all'indebitamento e </w:t>
      </w:r>
      <w:r>
        <w:rPr>
          <w:rFonts w:ascii="Verdana" w:hAnsi="Verdana"/>
          <w:snapToGrid w:val="0"/>
          <w:sz w:val="24"/>
        </w:rPr>
        <w:t xml:space="preserve">possono essere assunti impegni solo per spese correnti, </w:t>
      </w:r>
      <w:r w:rsidRPr="00F02138">
        <w:rPr>
          <w:rFonts w:ascii="Verdana" w:hAnsi="Verdana"/>
          <w:snapToGrid w:val="0"/>
          <w:sz w:val="24"/>
        </w:rPr>
        <w:t>eventuali spese correlate riguardanti le partite di giro, lavori pubblici di somma urgenza o altri interventi di somma urgenza</w:t>
      </w:r>
      <w:r>
        <w:rPr>
          <w:rFonts w:ascii="Verdana" w:hAnsi="Verdana"/>
          <w:snapToGrid w:val="0"/>
          <w:sz w:val="24"/>
        </w:rPr>
        <w:t>, previa attestazione da parte del responsabile di posizione organizzativa richiedente l’intervento</w:t>
      </w:r>
      <w:r w:rsidRPr="00F02138">
        <w:rPr>
          <w:rFonts w:ascii="Verdana" w:hAnsi="Verdana"/>
          <w:snapToGrid w:val="0"/>
          <w:sz w:val="24"/>
        </w:rPr>
        <w:t>. Nel corso dell'esercizio provvisorio e' consentito il ricorso all'anticipazione di tesoreria di cui all'art. 222</w:t>
      </w:r>
      <w:r>
        <w:rPr>
          <w:rFonts w:ascii="Verdana" w:hAnsi="Verdana"/>
          <w:snapToGrid w:val="0"/>
          <w:sz w:val="24"/>
        </w:rPr>
        <w:t xml:space="preserve"> del </w:t>
      </w:r>
      <w:proofErr w:type="spellStart"/>
      <w:r>
        <w:rPr>
          <w:rFonts w:ascii="Verdana" w:hAnsi="Verdana"/>
          <w:snapToGrid w:val="0"/>
          <w:sz w:val="24"/>
        </w:rPr>
        <w:t>T.u.o.e</w:t>
      </w:r>
      <w:r w:rsidRPr="00F02138">
        <w:rPr>
          <w:rFonts w:ascii="Verdana" w:hAnsi="Verdana"/>
          <w:snapToGrid w:val="0"/>
          <w:sz w:val="24"/>
        </w:rPr>
        <w:t>.</w:t>
      </w:r>
      <w:r>
        <w:rPr>
          <w:rFonts w:ascii="Verdana" w:hAnsi="Verdana"/>
          <w:snapToGrid w:val="0"/>
          <w:sz w:val="24"/>
        </w:rPr>
        <w:t>l</w:t>
      </w:r>
      <w:proofErr w:type="spellEnd"/>
      <w:r>
        <w:rPr>
          <w:rFonts w:ascii="Verdana" w:hAnsi="Verdana"/>
          <w:snapToGrid w:val="0"/>
          <w:sz w:val="24"/>
        </w:rPr>
        <w:t>..</w:t>
      </w:r>
      <w:r w:rsidRPr="00F02138">
        <w:rPr>
          <w:rFonts w:ascii="Verdana" w:hAnsi="Verdana"/>
          <w:snapToGrid w:val="0"/>
          <w:sz w:val="24"/>
        </w:rPr>
        <w:t xml:space="preserve"> </w:t>
      </w:r>
    </w:p>
    <w:p w:rsidR="003E6010" w:rsidRPr="00064277" w:rsidRDefault="003E6010" w:rsidP="00064277">
      <w:pPr>
        <w:widowControl w:val="0"/>
        <w:jc w:val="both"/>
        <w:rPr>
          <w:rFonts w:ascii="Verdana" w:hAnsi="Verdana"/>
          <w:snapToGrid w:val="0"/>
          <w:sz w:val="24"/>
        </w:rPr>
      </w:pPr>
      <w:r w:rsidRPr="00064277">
        <w:rPr>
          <w:rFonts w:ascii="Verdana" w:hAnsi="Verdana"/>
          <w:snapToGrid w:val="0"/>
          <w:sz w:val="24"/>
        </w:rPr>
        <w:t xml:space="preserve">4 - Nel corso dell'esercizio provvisorio si possono impegnare mensilmente, unitamente alla quota dei dodicesimi non utilizzata nei mesi precedenti, per ciascun programma, le spese di cui al comma 3, per importi non superiori ad un dodicesimo degli stanziamenti del secondo esercizio del bilancio di previsione deliberato l'anno precedente, ridotti delle somme già impegnate negli esercizi precedenti e dell'importo accantonato al fondo pluriennale vincolato, con l'esclusione delle </w:t>
      </w:r>
      <w:r w:rsidR="00AD098F">
        <w:rPr>
          <w:rFonts w:ascii="Verdana" w:hAnsi="Verdana"/>
          <w:snapToGrid w:val="0"/>
          <w:sz w:val="24"/>
        </w:rPr>
        <w:t xml:space="preserve">seguenti </w:t>
      </w:r>
      <w:r w:rsidRPr="00064277">
        <w:rPr>
          <w:rFonts w:ascii="Verdana" w:hAnsi="Verdana"/>
          <w:snapToGrid w:val="0"/>
          <w:sz w:val="24"/>
        </w:rPr>
        <w:t xml:space="preserve">spese: </w:t>
      </w:r>
    </w:p>
    <w:p w:rsidR="003E6010" w:rsidRPr="00064277" w:rsidRDefault="003E6010" w:rsidP="00582463">
      <w:pPr>
        <w:widowControl w:val="0"/>
        <w:ind w:left="720"/>
        <w:jc w:val="both"/>
        <w:rPr>
          <w:rFonts w:ascii="Verdana" w:hAnsi="Verdana"/>
          <w:snapToGrid w:val="0"/>
          <w:sz w:val="24"/>
        </w:rPr>
      </w:pPr>
      <w:r w:rsidRPr="00064277">
        <w:rPr>
          <w:rFonts w:ascii="Verdana" w:hAnsi="Verdana"/>
          <w:snapToGrid w:val="0"/>
          <w:sz w:val="24"/>
        </w:rPr>
        <w:t>a) tassa</w:t>
      </w:r>
      <w:r w:rsidR="00E80A5C">
        <w:rPr>
          <w:rFonts w:ascii="Verdana" w:hAnsi="Verdana"/>
          <w:snapToGrid w:val="0"/>
          <w:sz w:val="24"/>
        </w:rPr>
        <w:t>tivamente regolate dalla legge,</w:t>
      </w:r>
    </w:p>
    <w:p w:rsidR="003E6010" w:rsidRPr="00064277" w:rsidRDefault="003E6010" w:rsidP="00582463">
      <w:pPr>
        <w:widowControl w:val="0"/>
        <w:ind w:left="720"/>
        <w:jc w:val="both"/>
        <w:rPr>
          <w:rFonts w:ascii="Verdana" w:hAnsi="Verdana"/>
          <w:snapToGrid w:val="0"/>
          <w:sz w:val="24"/>
        </w:rPr>
      </w:pPr>
      <w:r w:rsidRPr="00064277">
        <w:rPr>
          <w:rFonts w:ascii="Verdana" w:hAnsi="Verdana"/>
          <w:snapToGrid w:val="0"/>
          <w:sz w:val="24"/>
        </w:rPr>
        <w:t>b) non suscettibili di paga</w:t>
      </w:r>
      <w:r w:rsidR="00E80A5C">
        <w:rPr>
          <w:rFonts w:ascii="Verdana" w:hAnsi="Verdana"/>
          <w:snapToGrid w:val="0"/>
          <w:sz w:val="24"/>
        </w:rPr>
        <w:t>mento frazionato in dodicesimi,</w:t>
      </w:r>
    </w:p>
    <w:p w:rsidR="003E6010" w:rsidRPr="00064277" w:rsidRDefault="003E6010" w:rsidP="00582463">
      <w:pPr>
        <w:widowControl w:val="0"/>
        <w:ind w:left="720"/>
        <w:jc w:val="both"/>
        <w:rPr>
          <w:rFonts w:ascii="Verdana" w:hAnsi="Verdana"/>
          <w:snapToGrid w:val="0"/>
          <w:sz w:val="24"/>
        </w:rPr>
      </w:pPr>
      <w:r w:rsidRPr="00064277">
        <w:rPr>
          <w:rFonts w:ascii="Verdana" w:hAnsi="Verdana"/>
          <w:snapToGrid w:val="0"/>
          <w:sz w:val="24"/>
        </w:rPr>
        <w:t>c) a carattere continuativo necessarie per garantire il mantenimento del livello qualitativo e quantitativo dei servizi esistenti, impegnate a seguito della s</w:t>
      </w:r>
      <w:r w:rsidR="00E80A5C">
        <w:rPr>
          <w:rFonts w:ascii="Verdana" w:hAnsi="Verdana"/>
          <w:snapToGrid w:val="0"/>
          <w:sz w:val="24"/>
        </w:rPr>
        <w:t>cadenza dei relativi contratti,</w:t>
      </w:r>
    </w:p>
    <w:p w:rsidR="00E80A5C" w:rsidRDefault="00E80A5C" w:rsidP="00064277">
      <w:pPr>
        <w:widowControl w:val="0"/>
        <w:jc w:val="both"/>
        <w:rPr>
          <w:rFonts w:ascii="Verdana" w:hAnsi="Verdana"/>
          <w:snapToGrid w:val="0"/>
          <w:sz w:val="24"/>
        </w:rPr>
      </w:pPr>
      <w:r>
        <w:rPr>
          <w:rFonts w:ascii="Verdana" w:hAnsi="Verdana"/>
          <w:snapToGrid w:val="0"/>
          <w:sz w:val="24"/>
        </w:rPr>
        <w:t>previa attestazione del responsabile di posizione organizzativa richiedente l’intervento.</w:t>
      </w:r>
    </w:p>
    <w:p w:rsidR="003E6010" w:rsidRPr="00064277" w:rsidRDefault="00AD098F" w:rsidP="00064277">
      <w:pPr>
        <w:widowControl w:val="0"/>
        <w:jc w:val="both"/>
        <w:rPr>
          <w:rFonts w:ascii="Verdana" w:hAnsi="Verdana"/>
          <w:snapToGrid w:val="0"/>
          <w:sz w:val="24"/>
        </w:rPr>
      </w:pPr>
      <w:r>
        <w:rPr>
          <w:rFonts w:ascii="Verdana" w:hAnsi="Verdana"/>
          <w:snapToGrid w:val="0"/>
          <w:sz w:val="24"/>
        </w:rPr>
        <w:t>5</w:t>
      </w:r>
      <w:r w:rsidR="003E6010" w:rsidRPr="00064277">
        <w:rPr>
          <w:rFonts w:ascii="Verdana" w:hAnsi="Verdana"/>
          <w:snapToGrid w:val="0"/>
          <w:sz w:val="24"/>
        </w:rPr>
        <w:t xml:space="preserve">. Nel corso dell'esercizio provvisorio sono consentite le variazioni di bilancio previste dall'art. 187, comma 3-quinquies, quelle riguardanti le variazioni del fondo pluriennale vincolato, quelle necessarie alla reimputazione agli esercizi in cui sono esigibili, di obbligazioni riguardanti entrate vincolate </w:t>
      </w:r>
      <w:r w:rsidR="004E7497" w:rsidRPr="00064277">
        <w:rPr>
          <w:rFonts w:ascii="Verdana" w:hAnsi="Verdana"/>
          <w:snapToGrid w:val="0"/>
          <w:sz w:val="24"/>
        </w:rPr>
        <w:t>già</w:t>
      </w:r>
      <w:r w:rsidR="003E6010" w:rsidRPr="00064277">
        <w:rPr>
          <w:rFonts w:ascii="Verdana" w:hAnsi="Verdana"/>
          <w:snapToGrid w:val="0"/>
          <w:sz w:val="24"/>
        </w:rPr>
        <w:t xml:space="preserve"> assunte, e delle spese correlate, nei casi in cui anche la spesa e' oggetto di reimputazione l'eventuale aggiornamento delle spese </w:t>
      </w:r>
      <w:r w:rsidR="004E7497" w:rsidRPr="00064277">
        <w:rPr>
          <w:rFonts w:ascii="Verdana" w:hAnsi="Verdana"/>
          <w:snapToGrid w:val="0"/>
          <w:sz w:val="24"/>
        </w:rPr>
        <w:t>già</w:t>
      </w:r>
      <w:r w:rsidR="003E6010" w:rsidRPr="00064277">
        <w:rPr>
          <w:rFonts w:ascii="Verdana" w:hAnsi="Verdana"/>
          <w:snapToGrid w:val="0"/>
          <w:sz w:val="24"/>
        </w:rPr>
        <w:t xml:space="preserve"> impegnate. Tali variazioni rilevano solo ai fini della gestione dei dodicesimi. </w:t>
      </w:r>
    </w:p>
    <w:p w:rsidR="004E0CBC" w:rsidRPr="004E0CBC" w:rsidRDefault="00AD098F" w:rsidP="00061A7D">
      <w:pPr>
        <w:widowControl w:val="0"/>
        <w:jc w:val="both"/>
        <w:rPr>
          <w:rFonts w:ascii="Verdana" w:hAnsi="Verdana"/>
          <w:snapToGrid w:val="0"/>
          <w:sz w:val="24"/>
        </w:rPr>
      </w:pPr>
      <w:r>
        <w:rPr>
          <w:rFonts w:ascii="Verdana" w:hAnsi="Verdana"/>
          <w:snapToGrid w:val="0"/>
          <w:sz w:val="24"/>
        </w:rPr>
        <w:t>6</w:t>
      </w:r>
      <w:r w:rsidR="004E0CBC">
        <w:rPr>
          <w:rFonts w:ascii="Verdana" w:hAnsi="Verdana"/>
          <w:snapToGrid w:val="0"/>
          <w:sz w:val="24"/>
        </w:rPr>
        <w:t xml:space="preserve"> - </w:t>
      </w:r>
      <w:r w:rsidR="004E0CBC" w:rsidRPr="004E0CBC">
        <w:rPr>
          <w:rFonts w:ascii="Verdana" w:hAnsi="Verdana"/>
          <w:snapToGrid w:val="0"/>
          <w:sz w:val="24"/>
        </w:rPr>
        <w:t>Nel caso in cui il bilancio di esercizio non sia approvato entro il 31 dicembre e non sia stato autorizzato l’esercizio provvisorio, o il bilancio non sia stato approvato entro i termini previsti ai sensi del</w:t>
      </w:r>
      <w:r w:rsidR="004E0CBC">
        <w:rPr>
          <w:rFonts w:ascii="Verdana" w:hAnsi="Verdana"/>
          <w:snapToGrid w:val="0"/>
          <w:sz w:val="24"/>
        </w:rPr>
        <w:t xml:space="preserve">l’art. 163, </w:t>
      </w:r>
      <w:r w:rsidR="004E0CBC" w:rsidRPr="004E0CBC">
        <w:rPr>
          <w:rFonts w:ascii="Verdana" w:hAnsi="Verdana"/>
          <w:snapToGrid w:val="0"/>
          <w:sz w:val="24"/>
        </w:rPr>
        <w:t>comma 3</w:t>
      </w:r>
      <w:r w:rsidR="004E0CBC">
        <w:rPr>
          <w:rFonts w:ascii="Verdana" w:hAnsi="Verdana"/>
          <w:snapToGrid w:val="0"/>
          <w:sz w:val="24"/>
        </w:rPr>
        <w:t xml:space="preserve"> del </w:t>
      </w:r>
      <w:proofErr w:type="spellStart"/>
      <w:r w:rsidR="004E0CBC">
        <w:rPr>
          <w:rFonts w:ascii="Verdana" w:hAnsi="Verdana"/>
          <w:snapToGrid w:val="0"/>
          <w:sz w:val="24"/>
        </w:rPr>
        <w:t>T.u.o.e.l</w:t>
      </w:r>
      <w:proofErr w:type="spellEnd"/>
      <w:r w:rsidR="004E0CBC">
        <w:rPr>
          <w:rFonts w:ascii="Verdana" w:hAnsi="Verdana"/>
          <w:snapToGrid w:val="0"/>
          <w:sz w:val="24"/>
        </w:rPr>
        <w:t>.</w:t>
      </w:r>
      <w:r w:rsidR="004E0CBC" w:rsidRPr="004E0CBC">
        <w:rPr>
          <w:rFonts w:ascii="Verdana" w:hAnsi="Verdana"/>
          <w:snapToGrid w:val="0"/>
          <w:sz w:val="24"/>
        </w:rPr>
        <w:t>, è consentita esclusivamente una gestione provvisoria</w:t>
      </w:r>
      <w:r w:rsidR="004E0CBC">
        <w:rPr>
          <w:rFonts w:ascii="Verdana" w:hAnsi="Verdana"/>
          <w:snapToGrid w:val="0"/>
          <w:sz w:val="24"/>
        </w:rPr>
        <w:t>.</w:t>
      </w:r>
    </w:p>
    <w:p w:rsidR="002A5459" w:rsidRPr="004215F3" w:rsidRDefault="00AD098F" w:rsidP="004215F3">
      <w:pPr>
        <w:widowControl w:val="0"/>
        <w:jc w:val="both"/>
        <w:rPr>
          <w:rFonts w:ascii="Verdana" w:hAnsi="Verdana"/>
          <w:snapToGrid w:val="0"/>
          <w:sz w:val="24"/>
        </w:rPr>
      </w:pPr>
      <w:r>
        <w:rPr>
          <w:rFonts w:ascii="Verdana" w:hAnsi="Verdana"/>
          <w:snapToGrid w:val="0"/>
          <w:sz w:val="24"/>
        </w:rPr>
        <w:t>7</w:t>
      </w:r>
      <w:r w:rsidR="004E0CBC" w:rsidRPr="004215F3">
        <w:rPr>
          <w:rFonts w:ascii="Verdana" w:hAnsi="Verdana"/>
          <w:snapToGrid w:val="0"/>
          <w:sz w:val="24"/>
        </w:rPr>
        <w:t xml:space="preserve"> - </w:t>
      </w:r>
      <w:r w:rsidR="002A5459" w:rsidRPr="004215F3">
        <w:rPr>
          <w:rFonts w:ascii="Verdana" w:hAnsi="Verdana"/>
          <w:snapToGrid w:val="0"/>
          <w:sz w:val="24"/>
        </w:rPr>
        <w:t>La gestione provvisoria è limitata:</w:t>
      </w:r>
    </w:p>
    <w:p w:rsidR="002A5459" w:rsidRPr="004215F3" w:rsidRDefault="002A5459" w:rsidP="004215F3">
      <w:pPr>
        <w:widowControl w:val="0"/>
        <w:numPr>
          <w:ilvl w:val="0"/>
          <w:numId w:val="71"/>
        </w:numPr>
        <w:ind w:left="1080"/>
        <w:jc w:val="both"/>
        <w:rPr>
          <w:rFonts w:ascii="Verdana" w:hAnsi="Verdana"/>
          <w:snapToGrid w:val="0"/>
          <w:sz w:val="24"/>
        </w:rPr>
      </w:pPr>
      <w:r w:rsidRPr="004215F3">
        <w:rPr>
          <w:rFonts w:ascii="Verdana" w:hAnsi="Verdana"/>
          <w:snapToGrid w:val="0"/>
          <w:sz w:val="24"/>
        </w:rPr>
        <w:lastRenderedPageBreak/>
        <w:t>gestione della competenza:</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assolvimento delle obbligazioni già assunte (assunzioni di impegni di spesa per contratti plurienn</w:t>
      </w:r>
      <w:r w:rsidR="00E655AF">
        <w:rPr>
          <w:rFonts w:ascii="Verdana" w:hAnsi="Verdana"/>
          <w:snapToGrid w:val="0"/>
          <w:sz w:val="24"/>
        </w:rPr>
        <w:t>ali sottoscritti in precedenza);</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 xml:space="preserve">obbligazioni derivanti da provvedimenti giurisdizionali esecutivi (sentenze, decreti ingiuntivi ecc.) </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 xml:space="preserve">obblighi speciali tassativamente regolati dalla legge (premi assicurazioni, tasse automobilistiche, registrazioni sentenze, servizi indispensabili </w:t>
      </w:r>
      <w:r w:rsidR="00563CEA" w:rsidRPr="004215F3">
        <w:rPr>
          <w:rFonts w:ascii="Verdana" w:hAnsi="Verdana"/>
          <w:snapToGrid w:val="0"/>
          <w:sz w:val="24"/>
        </w:rPr>
        <w:t xml:space="preserve">quali </w:t>
      </w:r>
      <w:r w:rsidRPr="004215F3">
        <w:rPr>
          <w:rFonts w:ascii="Verdana" w:hAnsi="Verdana"/>
          <w:snapToGrid w:val="0"/>
          <w:sz w:val="24"/>
        </w:rPr>
        <w:t xml:space="preserve">servizio igiene urbana), organo di revisione, medico competente, organo di valutazione </w:t>
      </w:r>
      <w:r w:rsidR="00563CEA" w:rsidRPr="004215F3">
        <w:rPr>
          <w:rFonts w:ascii="Verdana" w:hAnsi="Verdana"/>
          <w:snapToGrid w:val="0"/>
          <w:sz w:val="24"/>
        </w:rPr>
        <w:t>ecc.)</w:t>
      </w:r>
    </w:p>
    <w:p w:rsidR="002A5459" w:rsidRPr="004215F3" w:rsidRDefault="002A5459" w:rsidP="004215F3">
      <w:pPr>
        <w:widowControl w:val="0"/>
        <w:numPr>
          <w:ilvl w:val="0"/>
          <w:numId w:val="71"/>
        </w:numPr>
        <w:ind w:left="1080"/>
        <w:jc w:val="both"/>
        <w:rPr>
          <w:rFonts w:ascii="Verdana" w:hAnsi="Verdana"/>
          <w:snapToGrid w:val="0"/>
          <w:sz w:val="24"/>
        </w:rPr>
      </w:pPr>
      <w:r w:rsidRPr="004215F3">
        <w:rPr>
          <w:rFonts w:ascii="Verdana" w:hAnsi="Verdana"/>
          <w:snapToGrid w:val="0"/>
          <w:sz w:val="24"/>
        </w:rPr>
        <w:t>gestione dei pagamenti:</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assolvimento delle obbligazioni già assunte</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obbligazioni derivanti da provvedimenti giurisdizionali esecutivi</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obblighi speciali tassativamente regolati dalla legge</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 xml:space="preserve">pagamento delle spese di personale, </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 xml:space="preserve">residui passivi, </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 xml:space="preserve">rate di mutuo, </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 xml:space="preserve">di canoni, </w:t>
      </w:r>
    </w:p>
    <w:p w:rsidR="002A5459" w:rsidRPr="004215F3" w:rsidRDefault="002A5459" w:rsidP="004215F3">
      <w:pPr>
        <w:widowControl w:val="0"/>
        <w:numPr>
          <w:ilvl w:val="1"/>
          <w:numId w:val="71"/>
        </w:numPr>
        <w:ind w:left="1800"/>
        <w:jc w:val="both"/>
        <w:rPr>
          <w:rFonts w:ascii="Verdana" w:hAnsi="Verdana"/>
          <w:snapToGrid w:val="0"/>
          <w:sz w:val="24"/>
        </w:rPr>
      </w:pPr>
      <w:r w:rsidRPr="004215F3">
        <w:rPr>
          <w:rFonts w:ascii="Verdana" w:hAnsi="Verdana"/>
          <w:snapToGrid w:val="0"/>
          <w:sz w:val="24"/>
        </w:rPr>
        <w:t xml:space="preserve">imposte e tasse </w:t>
      </w:r>
    </w:p>
    <w:p w:rsidR="00563CEA" w:rsidRPr="004215F3" w:rsidRDefault="002A5459" w:rsidP="004215F3">
      <w:pPr>
        <w:numPr>
          <w:ilvl w:val="0"/>
          <w:numId w:val="71"/>
        </w:numPr>
        <w:ind w:left="1080"/>
        <w:jc w:val="both"/>
        <w:rPr>
          <w:rFonts w:ascii="Verdana" w:hAnsi="Verdana" w:cs="Arial"/>
          <w:sz w:val="24"/>
        </w:rPr>
      </w:pPr>
      <w:r w:rsidRPr="004215F3">
        <w:rPr>
          <w:rFonts w:ascii="Verdana" w:hAnsi="Verdana"/>
          <w:snapToGrid w:val="0"/>
          <w:sz w:val="24"/>
        </w:rPr>
        <w:t>operazioni necessarie per evitare che siano arrecati danni patrimoniali certi e gravi all'ente attestati dal responsabile del servizio proponente con verifica ed attest</w:t>
      </w:r>
      <w:r w:rsidR="00563CEA" w:rsidRPr="004215F3">
        <w:rPr>
          <w:rFonts w:ascii="Verdana" w:hAnsi="Verdana"/>
          <w:snapToGrid w:val="0"/>
          <w:sz w:val="24"/>
        </w:rPr>
        <w:t>azione dell’Organo di Revisione</w:t>
      </w:r>
      <w:r w:rsidRPr="004215F3">
        <w:rPr>
          <w:rFonts w:ascii="Verdana" w:hAnsi="Verdana"/>
          <w:snapToGrid w:val="0"/>
          <w:sz w:val="24"/>
        </w:rPr>
        <w:t xml:space="preserve">; </w:t>
      </w:r>
      <w:r w:rsidR="00563CEA" w:rsidRPr="004215F3">
        <w:rPr>
          <w:rFonts w:ascii="Verdana" w:hAnsi="Verdana" w:cs="Arial"/>
          <w:sz w:val="24"/>
        </w:rPr>
        <w:t>nello specifico il danno:</w:t>
      </w:r>
    </w:p>
    <w:p w:rsidR="00563CEA" w:rsidRPr="004D34A6" w:rsidRDefault="00563CEA" w:rsidP="004D34A6">
      <w:pPr>
        <w:widowControl w:val="0"/>
        <w:numPr>
          <w:ilvl w:val="1"/>
          <w:numId w:val="71"/>
        </w:numPr>
        <w:ind w:left="1800"/>
        <w:jc w:val="both"/>
        <w:rPr>
          <w:rFonts w:ascii="Verdana" w:hAnsi="Verdana"/>
          <w:snapToGrid w:val="0"/>
          <w:sz w:val="24"/>
        </w:rPr>
      </w:pPr>
      <w:r w:rsidRPr="004D34A6">
        <w:rPr>
          <w:rFonts w:ascii="Verdana" w:hAnsi="Verdana"/>
          <w:snapToGrid w:val="0"/>
          <w:sz w:val="24"/>
        </w:rPr>
        <w:t xml:space="preserve">dovrà riguardare beni dell’ente, minori attività, maggiori passività, </w:t>
      </w:r>
    </w:p>
    <w:p w:rsidR="00563CEA" w:rsidRPr="004D34A6" w:rsidRDefault="00563CEA" w:rsidP="004D34A6">
      <w:pPr>
        <w:widowControl w:val="0"/>
        <w:numPr>
          <w:ilvl w:val="1"/>
          <w:numId w:val="71"/>
        </w:numPr>
        <w:ind w:left="1800"/>
        <w:jc w:val="both"/>
        <w:rPr>
          <w:rFonts w:ascii="Verdana" w:hAnsi="Verdana"/>
          <w:snapToGrid w:val="0"/>
          <w:sz w:val="24"/>
        </w:rPr>
      </w:pPr>
      <w:r w:rsidRPr="004D34A6">
        <w:rPr>
          <w:rFonts w:ascii="Verdana" w:hAnsi="Verdana"/>
          <w:snapToGrid w:val="0"/>
          <w:sz w:val="24"/>
        </w:rPr>
        <w:t xml:space="preserve">dovrà essere certo e grave e non presunto o temuto, </w:t>
      </w:r>
    </w:p>
    <w:p w:rsidR="00563CEA" w:rsidRPr="004D34A6" w:rsidRDefault="00563CEA" w:rsidP="004D34A6">
      <w:pPr>
        <w:widowControl w:val="0"/>
        <w:numPr>
          <w:ilvl w:val="1"/>
          <w:numId w:val="71"/>
        </w:numPr>
        <w:ind w:left="1800"/>
        <w:jc w:val="both"/>
        <w:rPr>
          <w:rFonts w:ascii="Verdana" w:hAnsi="Verdana"/>
          <w:snapToGrid w:val="0"/>
          <w:sz w:val="24"/>
        </w:rPr>
      </w:pPr>
      <w:r w:rsidRPr="004D34A6">
        <w:rPr>
          <w:rFonts w:ascii="Verdana" w:hAnsi="Verdana"/>
          <w:snapToGrid w:val="0"/>
          <w:sz w:val="24"/>
        </w:rPr>
        <w:t>non p</w:t>
      </w:r>
      <w:r w:rsidR="00243B3B" w:rsidRPr="004D34A6">
        <w:rPr>
          <w:rFonts w:ascii="Verdana" w:hAnsi="Verdana"/>
          <w:snapToGrid w:val="0"/>
          <w:sz w:val="24"/>
        </w:rPr>
        <w:t xml:space="preserve">uò </w:t>
      </w:r>
      <w:r w:rsidRPr="004D34A6">
        <w:rPr>
          <w:rFonts w:ascii="Verdana" w:hAnsi="Verdana"/>
          <w:snapToGrid w:val="0"/>
          <w:sz w:val="24"/>
        </w:rPr>
        <w:t>essere evitato con altre iniziative o misure alternative.</w:t>
      </w:r>
    </w:p>
    <w:p w:rsidR="00B72391" w:rsidRPr="004215F3" w:rsidRDefault="00B72391" w:rsidP="00B72391">
      <w:pPr>
        <w:widowControl w:val="0"/>
        <w:jc w:val="both"/>
        <w:rPr>
          <w:rFonts w:ascii="Verdana" w:hAnsi="Verdana"/>
          <w:snapToGrid w:val="0"/>
          <w:sz w:val="24"/>
        </w:rPr>
      </w:pPr>
      <w:r>
        <w:rPr>
          <w:rFonts w:ascii="Verdana" w:hAnsi="Verdana"/>
          <w:snapToGrid w:val="0"/>
          <w:sz w:val="24"/>
        </w:rPr>
        <w:t>8</w:t>
      </w:r>
      <w:r w:rsidRPr="004215F3">
        <w:rPr>
          <w:rFonts w:ascii="Verdana" w:hAnsi="Verdana"/>
          <w:snapToGrid w:val="0"/>
          <w:sz w:val="24"/>
        </w:rPr>
        <w:t xml:space="preserve"> </w:t>
      </w:r>
      <w:r w:rsidR="00BB3791">
        <w:rPr>
          <w:rFonts w:ascii="Verdana" w:hAnsi="Verdana"/>
          <w:snapToGrid w:val="0"/>
          <w:sz w:val="24"/>
        </w:rPr>
        <w:t>–</w:t>
      </w:r>
      <w:r w:rsidRPr="004215F3">
        <w:rPr>
          <w:rFonts w:ascii="Verdana" w:hAnsi="Verdana"/>
          <w:snapToGrid w:val="0"/>
          <w:sz w:val="24"/>
        </w:rPr>
        <w:t xml:space="preserve"> </w:t>
      </w:r>
      <w:r w:rsidR="00BB3791">
        <w:rPr>
          <w:rFonts w:ascii="Verdana" w:hAnsi="Verdana"/>
          <w:snapToGrid w:val="0"/>
          <w:sz w:val="24"/>
        </w:rPr>
        <w:t xml:space="preserve">Per quanto non previsto dal presente articolo si rimanda al principio contabile applicato alla contabilità finanziaria, paragrafo </w:t>
      </w:r>
      <w:proofErr w:type="spellStart"/>
      <w:r w:rsidR="00BB3791">
        <w:rPr>
          <w:rFonts w:ascii="Verdana" w:hAnsi="Verdana"/>
          <w:snapToGrid w:val="0"/>
          <w:sz w:val="24"/>
        </w:rPr>
        <w:t>n°</w:t>
      </w:r>
      <w:proofErr w:type="spellEnd"/>
      <w:r w:rsidR="00BB3791">
        <w:rPr>
          <w:rFonts w:ascii="Verdana" w:hAnsi="Verdana"/>
          <w:snapToGrid w:val="0"/>
          <w:sz w:val="24"/>
        </w:rPr>
        <w:t xml:space="preserve"> 2.8 e </w:t>
      </w:r>
      <w:r w:rsidR="00193454">
        <w:rPr>
          <w:rFonts w:ascii="Verdana" w:hAnsi="Verdana"/>
          <w:snapToGrid w:val="0"/>
          <w:sz w:val="24"/>
        </w:rPr>
        <w:t>seguenti con richiamo a eventuali modifiche ed integrazioni</w:t>
      </w:r>
      <w:r w:rsidR="00BB3791">
        <w:rPr>
          <w:rFonts w:ascii="Verdana" w:hAnsi="Verdana"/>
          <w:snapToGrid w:val="0"/>
          <w:sz w:val="24"/>
        </w:rPr>
        <w:t>.</w:t>
      </w: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AD098F" w:rsidRDefault="00AD098F" w:rsidP="00AD098F">
      <w:pPr>
        <w:rPr>
          <w:rFonts w:ascii="Verdana" w:hAnsi="Verdana"/>
          <w:snapToGrid w:val="0"/>
          <w:sz w:val="24"/>
        </w:rPr>
      </w:pPr>
    </w:p>
    <w:p w:rsidR="00B72391" w:rsidRDefault="00B72391">
      <w:pPr>
        <w:rPr>
          <w:rFonts w:ascii="Verdana" w:hAnsi="Verdana"/>
          <w:snapToGrid w:val="0"/>
          <w:sz w:val="24"/>
        </w:rPr>
      </w:pPr>
      <w:r>
        <w:rPr>
          <w:rFonts w:ascii="Verdana" w:hAnsi="Verdana"/>
          <w:snapToGrid w:val="0"/>
          <w:sz w:val="24"/>
        </w:rPr>
        <w:br w:type="page"/>
      </w:r>
    </w:p>
    <w:p w:rsidR="008F0D35" w:rsidRDefault="008F0D35">
      <w:pPr>
        <w:rPr>
          <w:rFonts w:ascii="Verdana" w:hAnsi="Verdana"/>
          <w:snapToGrid w:val="0"/>
          <w:sz w:val="24"/>
        </w:rPr>
      </w:pPr>
    </w:p>
    <w:p w:rsidR="003D3429" w:rsidRDefault="00E711A5">
      <w:pPr>
        <w:widowControl w:val="0"/>
        <w:ind w:firstLine="567"/>
        <w:jc w:val="center"/>
        <w:rPr>
          <w:rFonts w:ascii="Verdana" w:hAnsi="Verdana"/>
          <w:snapToGrid w:val="0"/>
          <w:sz w:val="24"/>
        </w:rPr>
      </w:pPr>
      <w:r>
        <w:rPr>
          <w:rFonts w:ascii="Verdana" w:hAnsi="Verdana"/>
          <w:snapToGrid w:val="0"/>
          <w:sz w:val="24"/>
        </w:rPr>
        <w:t>TITOLO IV</w:t>
      </w:r>
    </w:p>
    <w:p w:rsidR="00E711A5" w:rsidRDefault="00E711A5">
      <w:pPr>
        <w:widowControl w:val="0"/>
        <w:ind w:firstLine="567"/>
        <w:jc w:val="center"/>
        <w:rPr>
          <w:rFonts w:ascii="Verdana" w:hAnsi="Verdana"/>
          <w:snapToGrid w:val="0"/>
          <w:sz w:val="24"/>
        </w:rPr>
      </w:pPr>
      <w:r>
        <w:rPr>
          <w:rFonts w:ascii="Verdana" w:hAnsi="Verdana"/>
          <w:snapToGrid w:val="0"/>
          <w:sz w:val="24"/>
        </w:rPr>
        <w:t>IL SERVIZIO ECONOMATO</w:t>
      </w:r>
    </w:p>
    <w:p w:rsidR="00AA1280" w:rsidRDefault="00AA1280" w:rsidP="0005756E">
      <w:pPr>
        <w:widowControl w:val="0"/>
        <w:ind w:firstLine="567"/>
        <w:jc w:val="center"/>
        <w:rPr>
          <w:rFonts w:ascii="Verdana" w:hAnsi="Verdana"/>
          <w:snapToGrid w:val="0"/>
          <w:sz w:val="24"/>
        </w:rPr>
      </w:pPr>
    </w:p>
    <w:p w:rsidR="0005756E" w:rsidRPr="0005756E" w:rsidRDefault="00824B4F" w:rsidP="0005756E">
      <w:pPr>
        <w:widowControl w:val="0"/>
        <w:ind w:firstLine="567"/>
        <w:jc w:val="center"/>
        <w:rPr>
          <w:rFonts w:ascii="Verdana" w:hAnsi="Verdana"/>
          <w:snapToGrid w:val="0"/>
          <w:sz w:val="24"/>
        </w:rPr>
      </w:pPr>
      <w:r>
        <w:rPr>
          <w:rFonts w:ascii="Verdana" w:hAnsi="Verdana"/>
          <w:snapToGrid w:val="0"/>
          <w:sz w:val="24"/>
        </w:rPr>
        <w:t>Art. 4</w:t>
      </w:r>
      <w:r w:rsidR="00104A25">
        <w:rPr>
          <w:rFonts w:ascii="Verdana" w:hAnsi="Verdana"/>
          <w:snapToGrid w:val="0"/>
          <w:sz w:val="24"/>
        </w:rPr>
        <w:t>4</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Disciplina del servizio di economato</w:t>
      </w:r>
    </w:p>
    <w:p w:rsidR="0005756E" w:rsidRPr="0005756E" w:rsidRDefault="0005756E" w:rsidP="00AA1280">
      <w:pPr>
        <w:widowControl w:val="0"/>
        <w:jc w:val="both"/>
        <w:rPr>
          <w:rFonts w:ascii="Verdana" w:hAnsi="Verdana"/>
          <w:snapToGrid w:val="0"/>
          <w:sz w:val="24"/>
        </w:rPr>
      </w:pPr>
      <w:r w:rsidRPr="0005756E">
        <w:rPr>
          <w:rFonts w:ascii="Verdana" w:hAnsi="Verdana"/>
          <w:snapToGrid w:val="0"/>
          <w:sz w:val="24"/>
        </w:rPr>
        <w:t xml:space="preserve">1 - La gestione amministrativa del servizio di economato è affidata al dipendente </w:t>
      </w:r>
      <w:r w:rsidR="00AA1280">
        <w:rPr>
          <w:rFonts w:ascii="Verdana" w:hAnsi="Verdana"/>
          <w:snapToGrid w:val="0"/>
          <w:sz w:val="24"/>
        </w:rPr>
        <w:t xml:space="preserve">individuato con apposito provvedimento del </w:t>
      </w:r>
      <w:r w:rsidR="00B154D0">
        <w:rPr>
          <w:rFonts w:ascii="Verdana" w:hAnsi="Verdana"/>
          <w:snapToGrid w:val="0"/>
          <w:sz w:val="24"/>
        </w:rPr>
        <w:t>R</w:t>
      </w:r>
      <w:r w:rsidR="00AA1280">
        <w:rPr>
          <w:rFonts w:ascii="Verdana" w:hAnsi="Verdana"/>
          <w:snapToGrid w:val="0"/>
          <w:sz w:val="24"/>
        </w:rPr>
        <w:t>esponsabile del Servizio Finanziario</w:t>
      </w:r>
      <w:r w:rsidRPr="0005756E">
        <w:rPr>
          <w:rFonts w:ascii="Verdana" w:hAnsi="Verdana"/>
          <w:snapToGrid w:val="0"/>
          <w:sz w:val="24"/>
        </w:rPr>
        <w:t xml:space="preserve">, </w:t>
      </w:r>
      <w:r w:rsidR="002D438F">
        <w:rPr>
          <w:rFonts w:ascii="Verdana" w:hAnsi="Verdana"/>
          <w:snapToGrid w:val="0"/>
          <w:sz w:val="24"/>
        </w:rPr>
        <w:t xml:space="preserve">in possesso di adeguata professionalità </w:t>
      </w:r>
      <w:r w:rsidRPr="0005756E">
        <w:rPr>
          <w:rFonts w:ascii="Verdana" w:hAnsi="Verdana"/>
          <w:snapToGrid w:val="0"/>
          <w:sz w:val="24"/>
        </w:rPr>
        <w:t xml:space="preserve">che nella qualità di economo svolge le funzioni di competenza sotto la vigilanza del </w:t>
      </w:r>
      <w:r w:rsidR="00AA1280">
        <w:rPr>
          <w:rFonts w:ascii="Verdana" w:hAnsi="Verdana"/>
          <w:snapToGrid w:val="0"/>
          <w:sz w:val="24"/>
        </w:rPr>
        <w:t>R</w:t>
      </w:r>
      <w:r w:rsidRPr="0005756E">
        <w:rPr>
          <w:rFonts w:ascii="Verdana" w:hAnsi="Verdana"/>
          <w:snapToGrid w:val="0"/>
          <w:sz w:val="24"/>
        </w:rPr>
        <w:t xml:space="preserve">esponsabile del </w:t>
      </w:r>
      <w:r w:rsidR="00AA1280">
        <w:rPr>
          <w:rFonts w:ascii="Verdana" w:hAnsi="Verdana"/>
          <w:snapToGrid w:val="0"/>
          <w:sz w:val="24"/>
        </w:rPr>
        <w:t>S</w:t>
      </w:r>
      <w:r w:rsidRPr="0005756E">
        <w:rPr>
          <w:rFonts w:ascii="Verdana" w:hAnsi="Verdana"/>
          <w:snapToGrid w:val="0"/>
          <w:sz w:val="24"/>
        </w:rPr>
        <w:t xml:space="preserve">ervizio </w:t>
      </w:r>
      <w:r w:rsidR="00AA1280">
        <w:rPr>
          <w:rFonts w:ascii="Verdana" w:hAnsi="Verdana"/>
          <w:snapToGrid w:val="0"/>
          <w:sz w:val="24"/>
        </w:rPr>
        <w:t>F</w:t>
      </w:r>
      <w:r w:rsidRPr="0005756E">
        <w:rPr>
          <w:rFonts w:ascii="Verdana" w:hAnsi="Verdana"/>
          <w:snapToGrid w:val="0"/>
          <w:sz w:val="24"/>
        </w:rPr>
        <w:t xml:space="preserve">inanziario. Il presente </w:t>
      </w:r>
      <w:r w:rsidR="00AA1280">
        <w:rPr>
          <w:rFonts w:ascii="Verdana" w:hAnsi="Verdana"/>
          <w:snapToGrid w:val="0"/>
          <w:sz w:val="24"/>
        </w:rPr>
        <w:t xml:space="preserve">Titolo </w:t>
      </w:r>
      <w:r w:rsidRPr="0005756E">
        <w:rPr>
          <w:rFonts w:ascii="Verdana" w:hAnsi="Verdana"/>
          <w:snapToGrid w:val="0"/>
          <w:sz w:val="24"/>
        </w:rPr>
        <w:t xml:space="preserve">stabilisce la funzione del servizio di economato e le relative modalità di svolgimento in conformità dell'art. </w:t>
      </w:r>
      <w:r w:rsidR="00AA1280">
        <w:rPr>
          <w:rFonts w:ascii="Verdana" w:hAnsi="Verdana"/>
          <w:snapToGrid w:val="0"/>
          <w:sz w:val="24"/>
        </w:rPr>
        <w:t xml:space="preserve">153, </w:t>
      </w:r>
      <w:r w:rsidRPr="0005756E">
        <w:rPr>
          <w:rFonts w:ascii="Verdana" w:hAnsi="Verdana"/>
          <w:snapToGrid w:val="0"/>
          <w:sz w:val="24"/>
        </w:rPr>
        <w:t xml:space="preserve">comma 7, del </w:t>
      </w:r>
      <w:proofErr w:type="spellStart"/>
      <w:r w:rsidR="00AA1280">
        <w:rPr>
          <w:rFonts w:ascii="Verdana" w:hAnsi="Verdana"/>
          <w:snapToGrid w:val="0"/>
          <w:sz w:val="24"/>
        </w:rPr>
        <w:t>T.u.o.e.l</w:t>
      </w:r>
      <w:proofErr w:type="spellEnd"/>
      <w:r w:rsidR="00AA1280">
        <w:rPr>
          <w:rFonts w:ascii="Verdana" w:hAnsi="Verdana"/>
          <w:snapToGrid w:val="0"/>
          <w:sz w:val="24"/>
        </w:rPr>
        <w:t>.</w:t>
      </w:r>
      <w:r w:rsidRPr="0005756E">
        <w:rPr>
          <w:rFonts w:ascii="Verdana" w:hAnsi="Verdana"/>
          <w:snapToGrid w:val="0"/>
          <w:sz w:val="24"/>
        </w:rPr>
        <w:t>.</w:t>
      </w:r>
    </w:p>
    <w:p w:rsidR="0005756E" w:rsidRPr="0005756E" w:rsidRDefault="0005756E" w:rsidP="001C31FB">
      <w:pPr>
        <w:widowControl w:val="0"/>
        <w:jc w:val="both"/>
        <w:rPr>
          <w:rFonts w:ascii="Verdana" w:hAnsi="Verdana"/>
          <w:snapToGrid w:val="0"/>
          <w:sz w:val="24"/>
        </w:rPr>
      </w:pPr>
      <w:r w:rsidRPr="0005756E">
        <w:rPr>
          <w:rFonts w:ascii="Verdana" w:hAnsi="Verdana"/>
          <w:snapToGrid w:val="0"/>
          <w:sz w:val="24"/>
        </w:rPr>
        <w:t>2 - L'economo e i riscuotitori speciali sono esentati dal prestare cauzione. E' fatta salva, però, la facoltà della Giunta di assoggettare, con propria deliberazione, a ritenuta gli stipendi e gli altri emolumenti fissi e continuativi in godimento, anche prima che sia pronunciata condanna a loro carico, quando il danno recato all'ente sia stato accertato in via amministrativa.</w:t>
      </w:r>
    </w:p>
    <w:p w:rsidR="0005756E" w:rsidRPr="0005756E" w:rsidRDefault="0005756E" w:rsidP="001C31FB">
      <w:pPr>
        <w:widowControl w:val="0"/>
        <w:jc w:val="both"/>
        <w:rPr>
          <w:rFonts w:ascii="Verdana" w:hAnsi="Verdana"/>
          <w:snapToGrid w:val="0"/>
          <w:sz w:val="24"/>
        </w:rPr>
      </w:pPr>
      <w:r w:rsidRPr="0005756E">
        <w:rPr>
          <w:rFonts w:ascii="Verdana" w:hAnsi="Verdana"/>
          <w:snapToGrid w:val="0"/>
          <w:sz w:val="24"/>
        </w:rPr>
        <w:t xml:space="preserve">3 - L'importo della ritenuta mensile non può superare il quinto della retribuzione; il risarcimento del danno accertato o del valore perduto deve avvenire, comunque, entro il periodo massimo di </w:t>
      </w:r>
      <w:r w:rsidR="00B154D0">
        <w:rPr>
          <w:rFonts w:ascii="Verdana" w:hAnsi="Verdana"/>
          <w:snapToGrid w:val="0"/>
          <w:sz w:val="24"/>
        </w:rPr>
        <w:t xml:space="preserve">dodici </w:t>
      </w:r>
      <w:r w:rsidRPr="0005756E">
        <w:rPr>
          <w:rFonts w:ascii="Verdana" w:hAnsi="Verdana"/>
          <w:snapToGrid w:val="0"/>
          <w:sz w:val="24"/>
        </w:rPr>
        <w:t>mesi.</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 xml:space="preserve"> </w:t>
      </w:r>
    </w:p>
    <w:p w:rsidR="0005756E" w:rsidRPr="0005756E" w:rsidRDefault="001C65DE" w:rsidP="0005756E">
      <w:pPr>
        <w:widowControl w:val="0"/>
        <w:ind w:firstLine="567"/>
        <w:jc w:val="center"/>
        <w:rPr>
          <w:rFonts w:ascii="Verdana" w:hAnsi="Verdana"/>
          <w:snapToGrid w:val="0"/>
          <w:sz w:val="24"/>
        </w:rPr>
      </w:pPr>
      <w:r>
        <w:rPr>
          <w:rFonts w:ascii="Verdana" w:hAnsi="Verdana"/>
          <w:snapToGrid w:val="0"/>
          <w:sz w:val="24"/>
        </w:rPr>
        <w:t>Art. 4</w:t>
      </w:r>
      <w:r w:rsidR="00104A25">
        <w:rPr>
          <w:rFonts w:ascii="Verdana" w:hAnsi="Verdana"/>
          <w:snapToGrid w:val="0"/>
          <w:sz w:val="24"/>
        </w:rPr>
        <w:t>5</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Competenze dell'economo.</w:t>
      </w:r>
    </w:p>
    <w:p w:rsidR="0005756E" w:rsidRPr="0005756E" w:rsidRDefault="0005756E" w:rsidP="00F75A5C">
      <w:pPr>
        <w:widowControl w:val="0"/>
        <w:jc w:val="both"/>
        <w:rPr>
          <w:rFonts w:ascii="Verdana" w:hAnsi="Verdana"/>
          <w:snapToGrid w:val="0"/>
          <w:sz w:val="24"/>
        </w:rPr>
      </w:pPr>
      <w:r w:rsidRPr="0005756E">
        <w:rPr>
          <w:rFonts w:ascii="Verdana" w:hAnsi="Verdana"/>
          <w:snapToGrid w:val="0"/>
          <w:sz w:val="24"/>
        </w:rPr>
        <w:t xml:space="preserve">1 - L'attività amministrativa delle spese d'ufficio e di </w:t>
      </w:r>
      <w:r w:rsidR="00891446">
        <w:rPr>
          <w:rFonts w:ascii="Verdana" w:hAnsi="Verdana"/>
          <w:snapToGrid w:val="0"/>
          <w:sz w:val="24"/>
        </w:rPr>
        <w:t xml:space="preserve">piccola </w:t>
      </w:r>
      <w:r w:rsidRPr="0005756E">
        <w:rPr>
          <w:rFonts w:ascii="Verdana" w:hAnsi="Verdana"/>
          <w:snapToGrid w:val="0"/>
          <w:sz w:val="24"/>
        </w:rPr>
        <w:t>manutenzion</w:t>
      </w:r>
      <w:r w:rsidR="00891446">
        <w:rPr>
          <w:rFonts w:ascii="Verdana" w:hAnsi="Verdana"/>
          <w:snapToGrid w:val="0"/>
          <w:sz w:val="24"/>
        </w:rPr>
        <w:t>e</w:t>
      </w:r>
      <w:r w:rsidRPr="0005756E">
        <w:rPr>
          <w:rFonts w:ascii="Verdana" w:hAnsi="Verdana"/>
          <w:snapToGrid w:val="0"/>
          <w:sz w:val="24"/>
        </w:rPr>
        <w:t xml:space="preserve"> competono all'economo nei limiti degli importi autorizzati con apposito atto di impegno a carico dei relativi interventi previsti nel bilancio </w:t>
      </w:r>
      <w:r w:rsidR="00891446">
        <w:rPr>
          <w:rFonts w:ascii="Verdana" w:hAnsi="Verdana"/>
          <w:snapToGrid w:val="0"/>
          <w:sz w:val="24"/>
        </w:rPr>
        <w:t>di previsione finanziario</w:t>
      </w:r>
      <w:r w:rsidRPr="0005756E">
        <w:rPr>
          <w:rFonts w:ascii="Verdana" w:hAnsi="Verdana"/>
          <w:snapToGrid w:val="0"/>
          <w:sz w:val="24"/>
        </w:rPr>
        <w:t>. A tal fine con apposito provvedimento vengono stabilite le somme da assegnare all'economo per i singoli interventi.</w:t>
      </w:r>
    </w:p>
    <w:p w:rsidR="0005756E" w:rsidRPr="0005756E" w:rsidRDefault="0005756E" w:rsidP="00EC28C4">
      <w:pPr>
        <w:widowControl w:val="0"/>
        <w:jc w:val="both"/>
        <w:rPr>
          <w:rFonts w:ascii="Verdana" w:hAnsi="Verdana"/>
          <w:snapToGrid w:val="0"/>
          <w:sz w:val="24"/>
        </w:rPr>
      </w:pPr>
      <w:r w:rsidRPr="0005756E">
        <w:rPr>
          <w:rFonts w:ascii="Verdana" w:hAnsi="Verdana"/>
          <w:snapToGrid w:val="0"/>
          <w:sz w:val="24"/>
        </w:rPr>
        <w:t>2 - L'autorizzazione può riguardare:</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acquisto, riparazione e manutenzione di mobili, macchine, attrezzature, locali ed impianti di tutti i pubblici servizi, comprese le spese per i servizi di pronto intervento e di protezione civile e di assistenza scolastica.</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acquisto stampati, cancelleria, modulistica, marche segnatasse e materiali di consumo occorrenti per il funzionamento degli uffici;</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postali, per tasse a carico, telegrafiche, per l'acquisto di valori bollati e spese in contrassegno;</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riparazione e manutenzione di automezzi comunali, ivi comprese le tasse di circolazione, premi di assicurazioni e l'acquisto di materiali di ricambio;</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l'acquisto e rilegatura di libri e stampe;</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la stampa e la diffusione di pubblicazioni, circolari, atti documenti e manifesti;</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l'acquisto di effetti di vestiario e corredo per i dipendenti aventi diritto;</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lastRenderedPageBreak/>
        <w:t>spese per noleggio macchine, automezzi ed attrezzature per l'organizzazione di spettacoli e manifestazioni pubbliche, nonché le spese relative per le feste nazionali e le solennità civili;</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facchinaggio e trasporto materiali;</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abbonamenti alla Gazzetta Ufficiale, al Bollettino Regionale, a giornali, riviste e pubblicazioni periodiche, acquisto libri e videocassette;</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spese per organizzare congressi, convegni e seminari di studio, corsi di qualificazione e corsi di aggiornamento e sp</w:t>
      </w:r>
      <w:r w:rsidR="00F4422B">
        <w:rPr>
          <w:rFonts w:ascii="Verdana" w:hAnsi="Verdana"/>
          <w:snapToGrid w:val="0"/>
          <w:sz w:val="24"/>
        </w:rPr>
        <w:t>ese di rappresentanza in genere;</w:t>
      </w:r>
    </w:p>
    <w:p w:rsidR="0005756E"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indennità di missione, trasferta e rimborso spese di viaggio a dipendenti e amministratori comunali;</w:t>
      </w:r>
    </w:p>
    <w:p w:rsidR="00EC28C4" w:rsidRPr="00EC28C4" w:rsidRDefault="0005756E" w:rsidP="00310034">
      <w:pPr>
        <w:pStyle w:val="Paragrafoelenco"/>
        <w:widowControl w:val="0"/>
        <w:numPr>
          <w:ilvl w:val="0"/>
          <w:numId w:val="39"/>
        </w:numPr>
        <w:jc w:val="both"/>
        <w:rPr>
          <w:rFonts w:ascii="Verdana" w:hAnsi="Verdana"/>
          <w:snapToGrid w:val="0"/>
          <w:sz w:val="24"/>
        </w:rPr>
      </w:pPr>
      <w:r w:rsidRPr="00EC28C4">
        <w:rPr>
          <w:rFonts w:ascii="Verdana" w:hAnsi="Verdana"/>
          <w:snapToGrid w:val="0"/>
          <w:sz w:val="24"/>
        </w:rPr>
        <w:t xml:space="preserve">contributi e sussidi </w:t>
      </w:r>
      <w:r w:rsidR="00F4422B">
        <w:rPr>
          <w:rFonts w:ascii="Verdana" w:hAnsi="Verdana"/>
          <w:snapToGrid w:val="0"/>
          <w:sz w:val="24"/>
        </w:rPr>
        <w:t>straordinari.</w:t>
      </w:r>
    </w:p>
    <w:p w:rsidR="0005756E" w:rsidRPr="0005756E" w:rsidRDefault="0005756E" w:rsidP="0005756E">
      <w:pPr>
        <w:widowControl w:val="0"/>
        <w:ind w:firstLine="567"/>
        <w:jc w:val="center"/>
        <w:rPr>
          <w:rFonts w:ascii="Verdana" w:hAnsi="Verdana"/>
          <w:snapToGrid w:val="0"/>
          <w:sz w:val="24"/>
        </w:rPr>
      </w:pP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 xml:space="preserve">Art. </w:t>
      </w:r>
      <w:r w:rsidR="0083383D">
        <w:rPr>
          <w:rFonts w:ascii="Verdana" w:hAnsi="Verdana"/>
          <w:snapToGrid w:val="0"/>
          <w:sz w:val="24"/>
        </w:rPr>
        <w:t>4</w:t>
      </w:r>
      <w:r w:rsidR="00104A25">
        <w:rPr>
          <w:rFonts w:ascii="Verdana" w:hAnsi="Verdana"/>
          <w:snapToGrid w:val="0"/>
          <w:sz w:val="24"/>
        </w:rPr>
        <w:t>6</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Procedure di acquisizione.</w:t>
      </w:r>
    </w:p>
    <w:p w:rsidR="0005756E" w:rsidRPr="0005756E" w:rsidRDefault="0005756E" w:rsidP="00FF1324">
      <w:pPr>
        <w:widowControl w:val="0"/>
        <w:jc w:val="both"/>
        <w:rPr>
          <w:rFonts w:ascii="Verdana" w:hAnsi="Verdana"/>
          <w:snapToGrid w:val="0"/>
          <w:sz w:val="24"/>
        </w:rPr>
      </w:pPr>
      <w:r w:rsidRPr="0005756E">
        <w:rPr>
          <w:rFonts w:ascii="Verdana" w:hAnsi="Verdana"/>
          <w:snapToGrid w:val="0"/>
          <w:sz w:val="24"/>
        </w:rPr>
        <w:t xml:space="preserve">1 - Considerata la natura, la quantità dei lavori, dei beni e servizi di competenza del servizio economato, che non consentono o non rendono conveniente il ricorso alle consueti formali procedure di gara, l’acquisizione avviene </w:t>
      </w:r>
      <w:r w:rsidR="005836C9">
        <w:rPr>
          <w:rFonts w:ascii="Verdana" w:hAnsi="Verdana"/>
          <w:snapToGrid w:val="0"/>
          <w:sz w:val="24"/>
        </w:rPr>
        <w:t xml:space="preserve">mediante </w:t>
      </w:r>
      <w:r w:rsidRPr="0005756E">
        <w:rPr>
          <w:rFonts w:ascii="Verdana" w:hAnsi="Verdana"/>
          <w:snapToGrid w:val="0"/>
          <w:sz w:val="24"/>
        </w:rPr>
        <w:t>affidamento diretto</w:t>
      </w:r>
      <w:r w:rsidR="00E44341">
        <w:rPr>
          <w:rFonts w:ascii="Verdana" w:hAnsi="Verdana"/>
          <w:snapToGrid w:val="0"/>
          <w:sz w:val="24"/>
        </w:rPr>
        <w:t>, eventualmente</w:t>
      </w:r>
      <w:r w:rsidR="009C00A0">
        <w:rPr>
          <w:rFonts w:ascii="Verdana" w:hAnsi="Verdana"/>
          <w:snapToGrid w:val="0"/>
          <w:sz w:val="24"/>
        </w:rPr>
        <w:t xml:space="preserve"> preceduto da una </w:t>
      </w:r>
      <w:r w:rsidR="00E44341">
        <w:rPr>
          <w:rFonts w:ascii="Verdana" w:hAnsi="Verdana"/>
          <w:snapToGrid w:val="0"/>
          <w:sz w:val="24"/>
        </w:rPr>
        <w:t>indagine di mercato anche telefonica</w:t>
      </w:r>
      <w:r w:rsidR="009C00A0">
        <w:rPr>
          <w:rFonts w:ascii="Verdana" w:hAnsi="Verdana"/>
          <w:snapToGrid w:val="0"/>
          <w:sz w:val="24"/>
        </w:rPr>
        <w:t xml:space="preserve"> o con a</w:t>
      </w:r>
      <w:r w:rsidR="0083383D">
        <w:rPr>
          <w:rFonts w:ascii="Verdana" w:hAnsi="Verdana"/>
          <w:snapToGrid w:val="0"/>
          <w:sz w:val="24"/>
        </w:rPr>
        <w:t>l</w:t>
      </w:r>
      <w:r w:rsidR="009C00A0">
        <w:rPr>
          <w:rFonts w:ascii="Verdana" w:hAnsi="Verdana"/>
          <w:snapToGrid w:val="0"/>
          <w:sz w:val="24"/>
        </w:rPr>
        <w:t>tro mezzo ritenuto idoneo</w:t>
      </w:r>
      <w:r w:rsidRPr="0005756E">
        <w:rPr>
          <w:rFonts w:ascii="Verdana" w:hAnsi="Verdana"/>
          <w:snapToGrid w:val="0"/>
          <w:sz w:val="24"/>
        </w:rPr>
        <w:t>.</w:t>
      </w:r>
    </w:p>
    <w:p w:rsidR="0005756E" w:rsidRPr="0005756E" w:rsidRDefault="00E87157" w:rsidP="00FF1324">
      <w:pPr>
        <w:widowControl w:val="0"/>
        <w:jc w:val="both"/>
        <w:rPr>
          <w:rFonts w:ascii="Verdana" w:hAnsi="Verdana"/>
          <w:snapToGrid w:val="0"/>
          <w:sz w:val="24"/>
        </w:rPr>
      </w:pPr>
      <w:r>
        <w:rPr>
          <w:rFonts w:ascii="Verdana" w:hAnsi="Verdana"/>
          <w:snapToGrid w:val="0"/>
          <w:sz w:val="24"/>
        </w:rPr>
        <w:t>2</w:t>
      </w:r>
      <w:r w:rsidR="0005756E" w:rsidRPr="0005756E">
        <w:rPr>
          <w:rFonts w:ascii="Verdana" w:hAnsi="Verdana"/>
          <w:snapToGrid w:val="0"/>
          <w:sz w:val="24"/>
        </w:rPr>
        <w:t xml:space="preserve"> - Per le riparazioni di apparecchiature tecnico scientifiche e strumentali si procede alla contrattazione diretta con la ditta costruttrice, o fornitrice al fine di garantire la sostituzione con pezzi originali.</w:t>
      </w:r>
    </w:p>
    <w:p w:rsidR="00BF77E9" w:rsidRDefault="00BF77E9" w:rsidP="0005756E">
      <w:pPr>
        <w:widowControl w:val="0"/>
        <w:ind w:firstLine="567"/>
        <w:jc w:val="center"/>
        <w:rPr>
          <w:rFonts w:ascii="Verdana" w:hAnsi="Verdana"/>
          <w:snapToGrid w:val="0"/>
          <w:sz w:val="24"/>
        </w:rPr>
      </w:pP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 xml:space="preserve">Art. </w:t>
      </w:r>
      <w:r w:rsidR="00F014B1">
        <w:rPr>
          <w:rFonts w:ascii="Verdana" w:hAnsi="Verdana"/>
          <w:snapToGrid w:val="0"/>
          <w:sz w:val="24"/>
        </w:rPr>
        <w:t>46</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 xml:space="preserve">Ordinazione, liquidazione e pagamento. </w:t>
      </w:r>
    </w:p>
    <w:p w:rsidR="0005756E" w:rsidRPr="0005756E" w:rsidRDefault="0005756E" w:rsidP="007B6409">
      <w:pPr>
        <w:widowControl w:val="0"/>
        <w:jc w:val="both"/>
        <w:rPr>
          <w:rFonts w:ascii="Verdana" w:hAnsi="Verdana"/>
          <w:snapToGrid w:val="0"/>
          <w:sz w:val="24"/>
        </w:rPr>
      </w:pPr>
      <w:r w:rsidRPr="0005756E">
        <w:rPr>
          <w:rFonts w:ascii="Verdana" w:hAnsi="Verdana"/>
          <w:snapToGrid w:val="0"/>
          <w:sz w:val="24"/>
        </w:rPr>
        <w:t>1 - L'ordinazione delle spese economali è effettuat</w:t>
      </w:r>
      <w:r w:rsidR="007B6409">
        <w:rPr>
          <w:rFonts w:ascii="Verdana" w:hAnsi="Verdana"/>
          <w:snapToGrid w:val="0"/>
          <w:sz w:val="24"/>
        </w:rPr>
        <w:t>o a mezzo di buoni d'ordine</w:t>
      </w:r>
      <w:r w:rsidRPr="0005756E">
        <w:rPr>
          <w:rFonts w:ascii="Verdana" w:hAnsi="Verdana"/>
          <w:snapToGrid w:val="0"/>
          <w:sz w:val="24"/>
        </w:rPr>
        <w:t xml:space="preserve">, numerati progressivamente e contenenti le qualità e quantità dei beni, servizi e prestazioni, i relativi prezzi e le modalità di pagamento, nonché il riferimento al presente regolamento ed all'impegno registrato sul pertinente </w:t>
      </w:r>
      <w:r w:rsidR="00E87157">
        <w:rPr>
          <w:rFonts w:ascii="Verdana" w:hAnsi="Verdana"/>
          <w:snapToGrid w:val="0"/>
          <w:sz w:val="24"/>
        </w:rPr>
        <w:t xml:space="preserve">capitolo </w:t>
      </w:r>
      <w:r w:rsidRPr="0005756E">
        <w:rPr>
          <w:rFonts w:ascii="Verdana" w:hAnsi="Verdana"/>
          <w:snapToGrid w:val="0"/>
          <w:sz w:val="24"/>
        </w:rPr>
        <w:t>di spesa.</w:t>
      </w:r>
    </w:p>
    <w:p w:rsidR="0005756E" w:rsidRPr="0005756E" w:rsidRDefault="0005756E" w:rsidP="007B6409">
      <w:pPr>
        <w:widowControl w:val="0"/>
        <w:jc w:val="both"/>
        <w:rPr>
          <w:rFonts w:ascii="Verdana" w:hAnsi="Verdana"/>
          <w:snapToGrid w:val="0"/>
          <w:sz w:val="24"/>
        </w:rPr>
      </w:pPr>
      <w:r w:rsidRPr="0005756E">
        <w:rPr>
          <w:rFonts w:ascii="Verdana" w:hAnsi="Verdana"/>
          <w:snapToGrid w:val="0"/>
          <w:sz w:val="24"/>
        </w:rPr>
        <w:t>2 - I buoni d'ordine, sottoscritti dal respon</w:t>
      </w:r>
      <w:r w:rsidR="00F771C0">
        <w:rPr>
          <w:rFonts w:ascii="Verdana" w:hAnsi="Verdana"/>
          <w:snapToGrid w:val="0"/>
          <w:sz w:val="24"/>
        </w:rPr>
        <w:t>sabile del servizio richiedente</w:t>
      </w:r>
      <w:r w:rsidRPr="0005756E">
        <w:rPr>
          <w:rFonts w:ascii="Verdana" w:hAnsi="Verdana"/>
          <w:snapToGrid w:val="0"/>
          <w:sz w:val="24"/>
        </w:rPr>
        <w:t xml:space="preserve">, sono emessi in duplice copia, di cui una da allegare alla fattura o nota </w:t>
      </w:r>
      <w:r w:rsidR="007B6409">
        <w:rPr>
          <w:rFonts w:ascii="Verdana" w:hAnsi="Verdana"/>
          <w:snapToGrid w:val="0"/>
          <w:sz w:val="24"/>
        </w:rPr>
        <w:t xml:space="preserve">contabile </w:t>
      </w:r>
      <w:r w:rsidRPr="0005756E">
        <w:rPr>
          <w:rFonts w:ascii="Verdana" w:hAnsi="Verdana"/>
          <w:snapToGrid w:val="0"/>
          <w:sz w:val="24"/>
        </w:rPr>
        <w:t xml:space="preserve">di spesa unitamente al buono di consegna, a cura del fornitore o prestatore d'opera. Detti buoni costituiscono a tutti gli effetti impegni di spesa. </w:t>
      </w:r>
    </w:p>
    <w:p w:rsidR="0005756E" w:rsidRPr="0005756E" w:rsidRDefault="0005756E" w:rsidP="00C439F3">
      <w:pPr>
        <w:widowControl w:val="0"/>
        <w:jc w:val="both"/>
        <w:rPr>
          <w:rFonts w:ascii="Verdana" w:hAnsi="Verdana"/>
          <w:snapToGrid w:val="0"/>
          <w:sz w:val="24"/>
        </w:rPr>
      </w:pPr>
      <w:r w:rsidRPr="0005756E">
        <w:rPr>
          <w:rFonts w:ascii="Verdana" w:hAnsi="Verdana"/>
          <w:snapToGrid w:val="0"/>
          <w:sz w:val="24"/>
        </w:rPr>
        <w:t xml:space="preserve">3 - La liquidazione delle spese ordinate dovrà risultare da un apposito visto apposto sulla fattura o nota </w:t>
      </w:r>
      <w:r w:rsidR="00C439F3">
        <w:rPr>
          <w:rFonts w:ascii="Verdana" w:hAnsi="Verdana"/>
          <w:snapToGrid w:val="0"/>
          <w:sz w:val="24"/>
        </w:rPr>
        <w:t xml:space="preserve">contabile </w:t>
      </w:r>
      <w:r w:rsidRPr="0005756E">
        <w:rPr>
          <w:rFonts w:ascii="Verdana" w:hAnsi="Verdana"/>
          <w:snapToGrid w:val="0"/>
          <w:sz w:val="24"/>
        </w:rPr>
        <w:t>di spesa, avente il valore di attestazione di regolarità delle forniture/prestazioni effettuate e di conformità alle condizioni pattuite, in relazione alla qualità, alla quantità, ai prezzi ed alla spesa autorizzata, a firma dell'economo comunale e del responsabile del servizio che ha ordinato la spesa.</w:t>
      </w:r>
    </w:p>
    <w:p w:rsidR="0005756E" w:rsidRPr="0005756E" w:rsidRDefault="0005756E" w:rsidP="00C439F3">
      <w:pPr>
        <w:widowControl w:val="0"/>
        <w:jc w:val="both"/>
        <w:rPr>
          <w:rFonts w:ascii="Verdana" w:hAnsi="Verdana"/>
          <w:snapToGrid w:val="0"/>
          <w:sz w:val="24"/>
        </w:rPr>
      </w:pPr>
      <w:r w:rsidRPr="0005756E">
        <w:rPr>
          <w:rFonts w:ascii="Verdana" w:hAnsi="Verdana"/>
          <w:snapToGrid w:val="0"/>
          <w:sz w:val="24"/>
        </w:rPr>
        <w:t xml:space="preserve">4 - Le operazioni di accertamento della regolarità delle forniture o delle prestazioni eseguite devono effettuarsi non oltre il giorno successivo al ricevimento della fattura o della nota </w:t>
      </w:r>
      <w:r w:rsidR="00C439F3">
        <w:rPr>
          <w:rFonts w:ascii="Verdana" w:hAnsi="Verdana"/>
          <w:snapToGrid w:val="0"/>
          <w:sz w:val="24"/>
        </w:rPr>
        <w:t xml:space="preserve">contabile </w:t>
      </w:r>
      <w:r w:rsidRPr="0005756E">
        <w:rPr>
          <w:rFonts w:ascii="Verdana" w:hAnsi="Verdana"/>
          <w:snapToGrid w:val="0"/>
          <w:sz w:val="24"/>
        </w:rPr>
        <w:t>di spesa.</w:t>
      </w:r>
    </w:p>
    <w:p w:rsidR="0005756E" w:rsidRPr="0005756E" w:rsidRDefault="0005756E" w:rsidP="00C439F3">
      <w:pPr>
        <w:widowControl w:val="0"/>
        <w:jc w:val="both"/>
        <w:rPr>
          <w:rFonts w:ascii="Verdana" w:hAnsi="Verdana"/>
          <w:snapToGrid w:val="0"/>
          <w:sz w:val="24"/>
        </w:rPr>
      </w:pPr>
      <w:r w:rsidRPr="0005756E">
        <w:rPr>
          <w:rFonts w:ascii="Verdana" w:hAnsi="Verdana"/>
          <w:snapToGrid w:val="0"/>
          <w:sz w:val="24"/>
        </w:rPr>
        <w:lastRenderedPageBreak/>
        <w:t xml:space="preserve">5 - Il pagamento delle spese ordinate e liquidate è disposto a firma dell'economo, a ricevimento della fattura o nota </w:t>
      </w:r>
      <w:r w:rsidR="00C439F3">
        <w:rPr>
          <w:rFonts w:ascii="Verdana" w:hAnsi="Verdana"/>
          <w:snapToGrid w:val="0"/>
          <w:sz w:val="24"/>
        </w:rPr>
        <w:t xml:space="preserve">contabile </w:t>
      </w:r>
      <w:r w:rsidRPr="0005756E">
        <w:rPr>
          <w:rFonts w:ascii="Verdana" w:hAnsi="Verdana"/>
          <w:snapToGrid w:val="0"/>
          <w:sz w:val="24"/>
        </w:rPr>
        <w:t>di spesa, previo rilascio di quietanza liberatoria del creditore da staccarsi dall'apposito bollettario e contenente le seguenti indicazioni:</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a) numero progressivo;</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 xml:space="preserve">b) estremi dell'atto </w:t>
      </w:r>
      <w:proofErr w:type="spellStart"/>
      <w:r w:rsidRPr="0005756E">
        <w:rPr>
          <w:rFonts w:ascii="Verdana" w:hAnsi="Verdana"/>
          <w:snapToGrid w:val="0"/>
          <w:sz w:val="24"/>
        </w:rPr>
        <w:t>autorizzativo</w:t>
      </w:r>
      <w:proofErr w:type="spellEnd"/>
      <w:r w:rsidRPr="0005756E">
        <w:rPr>
          <w:rFonts w:ascii="Verdana" w:hAnsi="Verdana"/>
          <w:snapToGrid w:val="0"/>
          <w:sz w:val="24"/>
        </w:rPr>
        <w:t xml:space="preserve"> della spesa;</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c) estremi del mandato di anticipazione;</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d) numero e denominazione del</w:t>
      </w:r>
      <w:r w:rsidR="00C439F3">
        <w:rPr>
          <w:rFonts w:ascii="Verdana" w:hAnsi="Verdana"/>
          <w:snapToGrid w:val="0"/>
          <w:sz w:val="24"/>
        </w:rPr>
        <w:t xml:space="preserve"> capitolo </w:t>
      </w:r>
      <w:r w:rsidRPr="0005756E">
        <w:rPr>
          <w:rFonts w:ascii="Verdana" w:hAnsi="Verdana"/>
          <w:snapToGrid w:val="0"/>
          <w:sz w:val="24"/>
        </w:rPr>
        <w:t>di bilancio cui va riferita la spesa;</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e) importo della spesa, in cifre e in lettere;</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f) soggetto creditore;</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g) causale della spesa;</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h) estremi della fattura e del buono d'ordine;</w:t>
      </w:r>
    </w:p>
    <w:p w:rsidR="0005756E" w:rsidRPr="0005756E" w:rsidRDefault="0005756E" w:rsidP="00E87157">
      <w:pPr>
        <w:widowControl w:val="0"/>
        <w:ind w:firstLine="567"/>
        <w:jc w:val="both"/>
        <w:rPr>
          <w:rFonts w:ascii="Verdana" w:hAnsi="Verdana"/>
          <w:snapToGrid w:val="0"/>
          <w:sz w:val="24"/>
        </w:rPr>
      </w:pPr>
      <w:r w:rsidRPr="0005756E">
        <w:rPr>
          <w:rFonts w:ascii="Verdana" w:hAnsi="Verdana"/>
          <w:snapToGrid w:val="0"/>
          <w:sz w:val="24"/>
        </w:rPr>
        <w:t>i) data del pagamento.</w:t>
      </w:r>
    </w:p>
    <w:p w:rsidR="0005756E" w:rsidRPr="0005756E" w:rsidRDefault="0005756E" w:rsidP="00C439F3">
      <w:pPr>
        <w:widowControl w:val="0"/>
        <w:jc w:val="both"/>
        <w:rPr>
          <w:rFonts w:ascii="Verdana" w:hAnsi="Verdana"/>
          <w:snapToGrid w:val="0"/>
          <w:sz w:val="24"/>
        </w:rPr>
      </w:pPr>
      <w:r w:rsidRPr="0005756E">
        <w:rPr>
          <w:rFonts w:ascii="Verdana" w:hAnsi="Verdana"/>
          <w:snapToGrid w:val="0"/>
          <w:sz w:val="24"/>
        </w:rPr>
        <w:t>6 - Nessun pagamento può essere disposto in assenza del relativo buono d'ordine, né in eccedenza all'impegno di spesa regolarmente autorizzato e registrato.</w:t>
      </w:r>
    </w:p>
    <w:p w:rsidR="0005756E" w:rsidRPr="0005756E" w:rsidRDefault="0005756E" w:rsidP="0005756E">
      <w:pPr>
        <w:widowControl w:val="0"/>
        <w:ind w:firstLine="567"/>
        <w:jc w:val="center"/>
        <w:rPr>
          <w:rFonts w:ascii="Verdana" w:hAnsi="Verdana"/>
          <w:snapToGrid w:val="0"/>
          <w:sz w:val="24"/>
        </w:rPr>
      </w:pP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 xml:space="preserve">Art. </w:t>
      </w:r>
      <w:r w:rsidR="00E142EB">
        <w:rPr>
          <w:rFonts w:ascii="Verdana" w:hAnsi="Verdana"/>
          <w:snapToGrid w:val="0"/>
          <w:sz w:val="24"/>
        </w:rPr>
        <w:t>4</w:t>
      </w:r>
      <w:r w:rsidR="00104A25">
        <w:rPr>
          <w:rFonts w:ascii="Verdana" w:hAnsi="Verdana"/>
          <w:snapToGrid w:val="0"/>
          <w:sz w:val="24"/>
        </w:rPr>
        <w:t>8</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Anticipazione di fondi.</w:t>
      </w:r>
    </w:p>
    <w:p w:rsidR="0005756E" w:rsidRPr="0005756E" w:rsidRDefault="0005756E" w:rsidP="00A57C72">
      <w:pPr>
        <w:widowControl w:val="0"/>
        <w:jc w:val="both"/>
        <w:rPr>
          <w:rFonts w:ascii="Verdana" w:hAnsi="Verdana"/>
          <w:snapToGrid w:val="0"/>
          <w:sz w:val="24"/>
        </w:rPr>
      </w:pPr>
      <w:r w:rsidRPr="0005756E">
        <w:rPr>
          <w:rFonts w:ascii="Verdana" w:hAnsi="Verdana"/>
          <w:snapToGrid w:val="0"/>
          <w:sz w:val="24"/>
        </w:rPr>
        <w:t xml:space="preserve">1 – </w:t>
      </w:r>
      <w:r w:rsidR="008319D5">
        <w:rPr>
          <w:rFonts w:ascii="Verdana" w:hAnsi="Verdana"/>
          <w:snapToGrid w:val="0"/>
          <w:sz w:val="24"/>
        </w:rPr>
        <w:t>In fase di predisposizione del bilancio di previsione finanziario</w:t>
      </w:r>
      <w:r w:rsidRPr="0005756E">
        <w:rPr>
          <w:rFonts w:ascii="Verdana" w:hAnsi="Verdana"/>
          <w:snapToGrid w:val="0"/>
          <w:sz w:val="24"/>
        </w:rPr>
        <w:t xml:space="preserve">, </w:t>
      </w:r>
      <w:r w:rsidR="008319D5">
        <w:rPr>
          <w:rFonts w:ascii="Verdana" w:hAnsi="Verdana"/>
          <w:snapToGrid w:val="0"/>
          <w:sz w:val="24"/>
        </w:rPr>
        <w:t xml:space="preserve">il Responsabile del Servizio Finanziario </w:t>
      </w:r>
      <w:r w:rsidRPr="0005756E">
        <w:rPr>
          <w:rFonts w:ascii="Verdana" w:hAnsi="Verdana"/>
          <w:snapToGrid w:val="0"/>
          <w:sz w:val="24"/>
        </w:rPr>
        <w:t xml:space="preserve">definisce il ripiano annuale delle somme disponibili, per ogni struttura organizzativa da assegnare all’economo per provvedere al pagamento delle spese di </w:t>
      </w:r>
      <w:r w:rsidR="008319D5">
        <w:rPr>
          <w:rFonts w:ascii="Verdana" w:hAnsi="Verdana"/>
          <w:snapToGrid w:val="0"/>
          <w:sz w:val="24"/>
        </w:rPr>
        <w:t>competenza</w:t>
      </w:r>
      <w:r w:rsidRPr="0005756E">
        <w:rPr>
          <w:rFonts w:ascii="Verdana" w:hAnsi="Verdana"/>
          <w:snapToGrid w:val="0"/>
          <w:sz w:val="24"/>
        </w:rPr>
        <w:t>, con indicazione de</w:t>
      </w:r>
      <w:r w:rsidR="008319D5">
        <w:rPr>
          <w:rFonts w:ascii="Verdana" w:hAnsi="Verdana"/>
          <w:snapToGrid w:val="0"/>
          <w:sz w:val="24"/>
        </w:rPr>
        <w:t xml:space="preserve">i capitoli </w:t>
      </w:r>
      <w:r w:rsidRPr="0005756E">
        <w:rPr>
          <w:rFonts w:ascii="Verdana" w:hAnsi="Verdana"/>
          <w:snapToGrid w:val="0"/>
          <w:sz w:val="24"/>
        </w:rPr>
        <w:t>di spesa. L’anticipazione è disposta dal Servizio finanziario su proposta dell’economo e a favore dello stesso, all'inizio di ogni anno e, successivamente, con periodicità trimestrale, con l'emissione di mandati di anticipazione per l'importo complessivo di</w:t>
      </w:r>
      <w:r w:rsidR="008319D5">
        <w:rPr>
          <w:rFonts w:ascii="Verdana" w:hAnsi="Verdana"/>
          <w:snapToGrid w:val="0"/>
          <w:sz w:val="24"/>
        </w:rPr>
        <w:t xml:space="preserve"> €. 16.500,00</w:t>
      </w:r>
      <w:r w:rsidRPr="0005756E">
        <w:rPr>
          <w:rFonts w:ascii="Verdana" w:hAnsi="Verdana"/>
          <w:snapToGrid w:val="0"/>
          <w:sz w:val="24"/>
        </w:rPr>
        <w:t xml:space="preserve"> (</w:t>
      </w:r>
      <w:r w:rsidR="008319D5">
        <w:rPr>
          <w:rFonts w:ascii="Verdana" w:hAnsi="Verdana"/>
          <w:snapToGrid w:val="0"/>
          <w:sz w:val="24"/>
        </w:rPr>
        <w:t xml:space="preserve">euro </w:t>
      </w:r>
      <w:r w:rsidR="000951E4">
        <w:rPr>
          <w:rFonts w:ascii="Verdana" w:hAnsi="Verdana"/>
          <w:snapToGrid w:val="0"/>
          <w:sz w:val="24"/>
        </w:rPr>
        <w:t>sedicimilacinquecento</w:t>
      </w:r>
      <w:r w:rsidRPr="0005756E">
        <w:rPr>
          <w:rFonts w:ascii="Verdana" w:hAnsi="Verdana"/>
          <w:snapToGrid w:val="0"/>
          <w:sz w:val="24"/>
        </w:rPr>
        <w:t xml:space="preserve">), in via presuntiva, per il trimestre cui si riferiscono. Il riferimento ai singoli </w:t>
      </w:r>
      <w:r w:rsidR="000951E4">
        <w:rPr>
          <w:rFonts w:ascii="Verdana" w:hAnsi="Verdana"/>
          <w:snapToGrid w:val="0"/>
          <w:sz w:val="24"/>
        </w:rPr>
        <w:t>capitoli</w:t>
      </w:r>
      <w:r w:rsidRPr="0005756E">
        <w:rPr>
          <w:rFonts w:ascii="Verdana" w:hAnsi="Verdana"/>
          <w:snapToGrid w:val="0"/>
          <w:sz w:val="24"/>
        </w:rPr>
        <w:t xml:space="preserve"> con l’indicazione della relativa somma vale come prenotazione dell’impegno di spesa.</w:t>
      </w:r>
    </w:p>
    <w:p w:rsidR="0005756E" w:rsidRPr="0005756E" w:rsidRDefault="0005756E" w:rsidP="000951E4">
      <w:pPr>
        <w:widowControl w:val="0"/>
        <w:jc w:val="both"/>
        <w:rPr>
          <w:rFonts w:ascii="Verdana" w:hAnsi="Verdana"/>
          <w:snapToGrid w:val="0"/>
          <w:sz w:val="24"/>
        </w:rPr>
      </w:pPr>
      <w:r w:rsidRPr="0005756E">
        <w:rPr>
          <w:rFonts w:ascii="Verdana" w:hAnsi="Verdana"/>
          <w:snapToGrid w:val="0"/>
          <w:sz w:val="24"/>
        </w:rPr>
        <w:t>2 - L'emissione dei mandati di anticipazione potrà essere disposta prima della scadenza del trimestre in corso, nel caso di esaurimento anticipato dei fondi a disposizione per il trimestre medesimo.</w:t>
      </w:r>
    </w:p>
    <w:p w:rsidR="0005756E" w:rsidRPr="0005756E" w:rsidRDefault="0005756E" w:rsidP="000951E4">
      <w:pPr>
        <w:widowControl w:val="0"/>
        <w:jc w:val="both"/>
        <w:rPr>
          <w:rFonts w:ascii="Verdana" w:hAnsi="Verdana"/>
          <w:snapToGrid w:val="0"/>
          <w:sz w:val="24"/>
        </w:rPr>
      </w:pPr>
      <w:r w:rsidRPr="0005756E">
        <w:rPr>
          <w:rFonts w:ascii="Verdana" w:hAnsi="Verdana"/>
          <w:snapToGrid w:val="0"/>
          <w:sz w:val="24"/>
        </w:rPr>
        <w:t>3 - Le anticipazioni trimestrali sono contabilizzate a carico dell'apposito capitolo di spesa dei servizi per conto di terzi del bilancio di previsione dell'anno finanziario cui le anticipazioni medesime si riferiscono.</w:t>
      </w:r>
    </w:p>
    <w:p w:rsidR="0005756E" w:rsidRPr="0005756E" w:rsidRDefault="0005756E" w:rsidP="000951E4">
      <w:pPr>
        <w:widowControl w:val="0"/>
        <w:jc w:val="both"/>
        <w:rPr>
          <w:rFonts w:ascii="Verdana" w:hAnsi="Verdana"/>
          <w:snapToGrid w:val="0"/>
          <w:sz w:val="24"/>
        </w:rPr>
      </w:pPr>
      <w:r w:rsidRPr="0005756E">
        <w:rPr>
          <w:rFonts w:ascii="Verdana" w:hAnsi="Verdana"/>
          <w:snapToGrid w:val="0"/>
          <w:sz w:val="24"/>
        </w:rPr>
        <w:t xml:space="preserve">4 - L'economo non può fare delle somme ricevute in anticipazione un uso diverso da quello per cui sono state assegnate e dalle specifiche autorizzazioni risultanti dagli appositi atti d'impegno di cui ai precedenti articoli, ai quali va riconosciuta formale valenza di costituzione degli impegni di spesa sui singoli </w:t>
      </w:r>
      <w:r w:rsidR="000951E4">
        <w:rPr>
          <w:rFonts w:ascii="Verdana" w:hAnsi="Verdana"/>
          <w:snapToGrid w:val="0"/>
          <w:sz w:val="24"/>
        </w:rPr>
        <w:t xml:space="preserve">capitoli </w:t>
      </w:r>
      <w:r w:rsidRPr="0005756E">
        <w:rPr>
          <w:rFonts w:ascii="Verdana" w:hAnsi="Verdana"/>
          <w:snapToGrid w:val="0"/>
          <w:sz w:val="24"/>
        </w:rPr>
        <w:t>del bilancio annuale.</w:t>
      </w:r>
    </w:p>
    <w:p w:rsidR="0005756E" w:rsidRPr="0005756E" w:rsidRDefault="0005756E" w:rsidP="000951E4">
      <w:pPr>
        <w:widowControl w:val="0"/>
        <w:jc w:val="both"/>
        <w:rPr>
          <w:rFonts w:ascii="Verdana" w:hAnsi="Verdana"/>
          <w:snapToGrid w:val="0"/>
          <w:sz w:val="24"/>
        </w:rPr>
      </w:pPr>
      <w:r w:rsidRPr="0005756E">
        <w:rPr>
          <w:rFonts w:ascii="Verdana" w:hAnsi="Verdana"/>
          <w:snapToGrid w:val="0"/>
          <w:sz w:val="24"/>
        </w:rPr>
        <w:t>5 - I mandati di pagamento economali sono firmati dall'economo.</w:t>
      </w:r>
    </w:p>
    <w:p w:rsidR="0005756E" w:rsidRPr="0005756E" w:rsidRDefault="0005756E" w:rsidP="000951E4">
      <w:pPr>
        <w:widowControl w:val="0"/>
        <w:jc w:val="both"/>
        <w:rPr>
          <w:rFonts w:ascii="Verdana" w:hAnsi="Verdana"/>
          <w:snapToGrid w:val="0"/>
          <w:sz w:val="24"/>
        </w:rPr>
      </w:pPr>
      <w:r w:rsidRPr="00370E82">
        <w:rPr>
          <w:rFonts w:ascii="Verdana" w:hAnsi="Verdana"/>
          <w:snapToGrid w:val="0"/>
          <w:sz w:val="24"/>
        </w:rPr>
        <w:t>6 - Il limite di ogni singola spesa da pagarsi a mezzo del servizio di economato è fissato in</w:t>
      </w:r>
      <w:r w:rsidR="000951E4" w:rsidRPr="00370E82">
        <w:rPr>
          <w:rFonts w:ascii="Verdana" w:hAnsi="Verdana"/>
          <w:snapToGrid w:val="0"/>
          <w:sz w:val="24"/>
        </w:rPr>
        <w:t xml:space="preserve"> €. </w:t>
      </w:r>
      <w:r w:rsidR="00E5131A" w:rsidRPr="00370E82">
        <w:rPr>
          <w:rFonts w:ascii="Verdana" w:hAnsi="Verdana"/>
          <w:snapToGrid w:val="0"/>
          <w:sz w:val="24"/>
        </w:rPr>
        <w:t>258</w:t>
      </w:r>
      <w:r w:rsidR="00370E82" w:rsidRPr="00370E82">
        <w:rPr>
          <w:rFonts w:ascii="Verdana" w:hAnsi="Verdana"/>
          <w:snapToGrid w:val="0"/>
          <w:sz w:val="24"/>
        </w:rPr>
        <w:t>,00</w:t>
      </w:r>
      <w:r w:rsidRPr="00370E82">
        <w:rPr>
          <w:rFonts w:ascii="Verdana" w:hAnsi="Verdana"/>
          <w:snapToGrid w:val="0"/>
          <w:sz w:val="24"/>
        </w:rPr>
        <w:t xml:space="preserve"> (</w:t>
      </w:r>
      <w:r w:rsidR="000951E4" w:rsidRPr="00370E82">
        <w:rPr>
          <w:rFonts w:ascii="Verdana" w:hAnsi="Verdana"/>
          <w:snapToGrid w:val="0"/>
          <w:sz w:val="24"/>
        </w:rPr>
        <w:t xml:space="preserve">euro </w:t>
      </w:r>
      <w:r w:rsidR="00370E82" w:rsidRPr="00370E82">
        <w:rPr>
          <w:rFonts w:ascii="Verdana" w:hAnsi="Verdana"/>
          <w:snapToGrid w:val="0"/>
          <w:sz w:val="24"/>
        </w:rPr>
        <w:t>duecentocinquantotto</w:t>
      </w:r>
      <w:r w:rsidRPr="00370E82">
        <w:rPr>
          <w:rFonts w:ascii="Verdana" w:hAnsi="Verdana"/>
          <w:snapToGrid w:val="0"/>
          <w:sz w:val="24"/>
        </w:rPr>
        <w:t>).</w:t>
      </w:r>
    </w:p>
    <w:p w:rsidR="0005756E" w:rsidRPr="0005756E" w:rsidRDefault="0005756E" w:rsidP="000951E4">
      <w:pPr>
        <w:widowControl w:val="0"/>
        <w:jc w:val="both"/>
        <w:rPr>
          <w:rFonts w:ascii="Verdana" w:hAnsi="Verdana"/>
          <w:snapToGrid w:val="0"/>
          <w:sz w:val="24"/>
        </w:rPr>
      </w:pPr>
      <w:r w:rsidRPr="0005756E">
        <w:rPr>
          <w:rFonts w:ascii="Verdana" w:hAnsi="Verdana"/>
          <w:snapToGrid w:val="0"/>
          <w:sz w:val="24"/>
        </w:rPr>
        <w:t xml:space="preserve">7 - Il limite di ogni singola spesa di cui al comma precedente, su </w:t>
      </w:r>
      <w:r w:rsidRPr="0005756E">
        <w:rPr>
          <w:rFonts w:ascii="Verdana" w:hAnsi="Verdana"/>
          <w:snapToGrid w:val="0"/>
          <w:sz w:val="24"/>
        </w:rPr>
        <w:lastRenderedPageBreak/>
        <w:t>proposta dell'economo, potrà essere aumentato dall'organo esecutivo, in relazione alla lievitazione dei prezzi. Tale aumento non potrà superare il 5% annuo e sarà determinato nell'atto di anticipazione dei fondi.</w:t>
      </w:r>
    </w:p>
    <w:p w:rsidR="0005756E" w:rsidRPr="0005756E" w:rsidRDefault="0005756E" w:rsidP="0005756E">
      <w:pPr>
        <w:widowControl w:val="0"/>
        <w:ind w:firstLine="567"/>
        <w:jc w:val="center"/>
        <w:rPr>
          <w:rFonts w:ascii="Verdana" w:hAnsi="Verdana"/>
          <w:snapToGrid w:val="0"/>
          <w:sz w:val="24"/>
        </w:rPr>
      </w:pP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 xml:space="preserve">Art. </w:t>
      </w:r>
      <w:r w:rsidR="00E142EB">
        <w:rPr>
          <w:rFonts w:ascii="Verdana" w:hAnsi="Verdana"/>
          <w:snapToGrid w:val="0"/>
          <w:sz w:val="24"/>
        </w:rPr>
        <w:t>4</w:t>
      </w:r>
      <w:r w:rsidR="00104A25">
        <w:rPr>
          <w:rFonts w:ascii="Verdana" w:hAnsi="Verdana"/>
          <w:snapToGrid w:val="0"/>
          <w:sz w:val="24"/>
        </w:rPr>
        <w:t>9</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Registri contabili.</w:t>
      </w:r>
    </w:p>
    <w:p w:rsidR="0005756E" w:rsidRPr="0005756E" w:rsidRDefault="0005756E" w:rsidP="000951E4">
      <w:pPr>
        <w:widowControl w:val="0"/>
        <w:jc w:val="both"/>
        <w:rPr>
          <w:rFonts w:ascii="Verdana" w:hAnsi="Verdana"/>
          <w:snapToGrid w:val="0"/>
          <w:sz w:val="24"/>
        </w:rPr>
      </w:pPr>
      <w:r w:rsidRPr="0005756E">
        <w:rPr>
          <w:rFonts w:ascii="Verdana" w:hAnsi="Verdana"/>
          <w:snapToGrid w:val="0"/>
          <w:sz w:val="24"/>
        </w:rPr>
        <w:t>1 - Per la regolarità del servizio e per consentire ogni opportuna verifica, è fatto obbligo all'economo di tenere costantemente aggiornati i seguenti registri contabili:</w:t>
      </w:r>
    </w:p>
    <w:p w:rsidR="0005756E" w:rsidRPr="0005756E" w:rsidRDefault="0005756E" w:rsidP="000951E4">
      <w:pPr>
        <w:widowControl w:val="0"/>
        <w:ind w:firstLine="567"/>
        <w:jc w:val="both"/>
        <w:rPr>
          <w:rFonts w:ascii="Verdana" w:hAnsi="Verdana"/>
          <w:snapToGrid w:val="0"/>
          <w:sz w:val="24"/>
        </w:rPr>
      </w:pPr>
      <w:r w:rsidRPr="0005756E">
        <w:rPr>
          <w:rFonts w:ascii="Verdana" w:hAnsi="Verdana"/>
          <w:snapToGrid w:val="0"/>
          <w:sz w:val="24"/>
        </w:rPr>
        <w:t>a) giornale di cassa;</w:t>
      </w:r>
    </w:p>
    <w:p w:rsidR="0005756E" w:rsidRPr="0005756E" w:rsidRDefault="0005756E" w:rsidP="000951E4">
      <w:pPr>
        <w:widowControl w:val="0"/>
        <w:ind w:firstLine="567"/>
        <w:jc w:val="both"/>
        <w:rPr>
          <w:rFonts w:ascii="Verdana" w:hAnsi="Verdana"/>
          <w:snapToGrid w:val="0"/>
          <w:sz w:val="24"/>
        </w:rPr>
      </w:pPr>
      <w:r w:rsidRPr="0005756E">
        <w:rPr>
          <w:rFonts w:ascii="Verdana" w:hAnsi="Verdana"/>
          <w:snapToGrid w:val="0"/>
          <w:sz w:val="24"/>
        </w:rPr>
        <w:t>b) bollettari dei buoni d'ordine;</w:t>
      </w:r>
    </w:p>
    <w:p w:rsidR="0005756E" w:rsidRPr="0005756E" w:rsidRDefault="0005756E" w:rsidP="000951E4">
      <w:pPr>
        <w:widowControl w:val="0"/>
        <w:ind w:firstLine="567"/>
        <w:jc w:val="both"/>
        <w:rPr>
          <w:rFonts w:ascii="Verdana" w:hAnsi="Verdana"/>
          <w:snapToGrid w:val="0"/>
          <w:sz w:val="24"/>
        </w:rPr>
      </w:pPr>
      <w:r w:rsidRPr="0005756E">
        <w:rPr>
          <w:rFonts w:ascii="Verdana" w:hAnsi="Verdana"/>
          <w:snapToGrid w:val="0"/>
          <w:sz w:val="24"/>
        </w:rPr>
        <w:t>c) bollettari dei pagamenti;</w:t>
      </w:r>
    </w:p>
    <w:p w:rsidR="0005756E" w:rsidRPr="0005756E" w:rsidRDefault="0005756E" w:rsidP="000951E4">
      <w:pPr>
        <w:widowControl w:val="0"/>
        <w:ind w:firstLine="567"/>
        <w:jc w:val="both"/>
        <w:rPr>
          <w:rFonts w:ascii="Verdana" w:hAnsi="Verdana"/>
          <w:snapToGrid w:val="0"/>
          <w:sz w:val="24"/>
        </w:rPr>
      </w:pPr>
      <w:r w:rsidRPr="0005756E">
        <w:rPr>
          <w:rFonts w:ascii="Verdana" w:hAnsi="Verdana"/>
          <w:snapToGrid w:val="0"/>
          <w:sz w:val="24"/>
        </w:rPr>
        <w:t>d) registro dei rendiconti.</w:t>
      </w:r>
    </w:p>
    <w:p w:rsidR="0005756E" w:rsidRPr="0005756E" w:rsidRDefault="0005756E" w:rsidP="0005756E">
      <w:pPr>
        <w:widowControl w:val="0"/>
        <w:ind w:firstLine="567"/>
        <w:jc w:val="center"/>
        <w:rPr>
          <w:rFonts w:ascii="Verdana" w:hAnsi="Verdana"/>
          <w:snapToGrid w:val="0"/>
          <w:sz w:val="24"/>
        </w:rPr>
      </w:pPr>
    </w:p>
    <w:p w:rsidR="0005756E" w:rsidRPr="0005756E" w:rsidRDefault="00104A25" w:rsidP="0005756E">
      <w:pPr>
        <w:widowControl w:val="0"/>
        <w:ind w:firstLine="567"/>
        <w:jc w:val="center"/>
        <w:rPr>
          <w:rFonts w:ascii="Verdana" w:hAnsi="Verdana"/>
          <w:snapToGrid w:val="0"/>
          <w:sz w:val="24"/>
        </w:rPr>
      </w:pPr>
      <w:r>
        <w:rPr>
          <w:rFonts w:ascii="Verdana" w:hAnsi="Verdana"/>
          <w:snapToGrid w:val="0"/>
          <w:sz w:val="24"/>
        </w:rPr>
        <w:t>Art. 50</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Rimborso delle anticipazioni e rendiconto annuale.</w:t>
      </w:r>
    </w:p>
    <w:p w:rsidR="0005756E" w:rsidRPr="0005756E" w:rsidRDefault="0005756E" w:rsidP="00A04605">
      <w:pPr>
        <w:widowControl w:val="0"/>
        <w:jc w:val="both"/>
        <w:rPr>
          <w:rFonts w:ascii="Verdana" w:hAnsi="Verdana"/>
          <w:snapToGrid w:val="0"/>
          <w:sz w:val="24"/>
        </w:rPr>
      </w:pPr>
      <w:r w:rsidRPr="0005756E">
        <w:rPr>
          <w:rFonts w:ascii="Verdana" w:hAnsi="Verdana"/>
          <w:snapToGrid w:val="0"/>
          <w:sz w:val="24"/>
        </w:rPr>
        <w:t xml:space="preserve">1 - L'economo, almeno una volta ogni trimestre, presenta al </w:t>
      </w:r>
      <w:r w:rsidR="001B7D47">
        <w:rPr>
          <w:rFonts w:ascii="Verdana" w:hAnsi="Verdana"/>
          <w:snapToGrid w:val="0"/>
          <w:sz w:val="24"/>
        </w:rPr>
        <w:t>S</w:t>
      </w:r>
      <w:r w:rsidRPr="0005756E">
        <w:rPr>
          <w:rFonts w:ascii="Verdana" w:hAnsi="Verdana"/>
          <w:snapToGrid w:val="0"/>
          <w:sz w:val="24"/>
        </w:rPr>
        <w:t xml:space="preserve">ervizio </w:t>
      </w:r>
      <w:r w:rsidR="001B7D47">
        <w:rPr>
          <w:rFonts w:ascii="Verdana" w:hAnsi="Verdana"/>
          <w:snapToGrid w:val="0"/>
          <w:sz w:val="24"/>
        </w:rPr>
        <w:t>F</w:t>
      </w:r>
      <w:r w:rsidRPr="0005756E">
        <w:rPr>
          <w:rFonts w:ascii="Verdana" w:hAnsi="Verdana"/>
          <w:snapToGrid w:val="0"/>
          <w:sz w:val="24"/>
        </w:rPr>
        <w:t xml:space="preserve">inanziario, per ottenere il discarico delle somme anticipate, il rendiconto corredato di tutti i documenti giustificativi delle spese e anticipazioni fatte. </w:t>
      </w:r>
    </w:p>
    <w:p w:rsidR="0005756E" w:rsidRPr="0005756E" w:rsidRDefault="0005756E" w:rsidP="00A04605">
      <w:pPr>
        <w:widowControl w:val="0"/>
        <w:jc w:val="both"/>
        <w:rPr>
          <w:rFonts w:ascii="Verdana" w:hAnsi="Verdana"/>
          <w:snapToGrid w:val="0"/>
          <w:sz w:val="24"/>
        </w:rPr>
      </w:pPr>
      <w:r w:rsidRPr="0005756E">
        <w:rPr>
          <w:rFonts w:ascii="Verdana" w:hAnsi="Verdana"/>
          <w:snapToGrid w:val="0"/>
          <w:sz w:val="24"/>
        </w:rPr>
        <w:t>2 - I rendiconti devono dare dimostrazione:</w:t>
      </w:r>
    </w:p>
    <w:p w:rsidR="0005756E" w:rsidRPr="00B071FB" w:rsidRDefault="0005756E" w:rsidP="00310034">
      <w:pPr>
        <w:pStyle w:val="Paragrafoelenco"/>
        <w:widowControl w:val="0"/>
        <w:numPr>
          <w:ilvl w:val="0"/>
          <w:numId w:val="54"/>
        </w:numPr>
        <w:jc w:val="both"/>
        <w:rPr>
          <w:rFonts w:ascii="Verdana" w:hAnsi="Verdana"/>
          <w:snapToGrid w:val="0"/>
          <w:sz w:val="24"/>
        </w:rPr>
      </w:pPr>
      <w:r w:rsidRPr="00B071FB">
        <w:rPr>
          <w:rFonts w:ascii="Verdana" w:hAnsi="Verdana"/>
          <w:snapToGrid w:val="0"/>
          <w:sz w:val="24"/>
        </w:rPr>
        <w:t>dell'entità delle somme amministrate, con la distinta del fondo di anticipazione trimestrale e della esposizione riepilogativa dei pagamenti per singoli interventi del bilancio comunale;</w:t>
      </w:r>
    </w:p>
    <w:p w:rsidR="0005756E" w:rsidRPr="00B071FB" w:rsidRDefault="0005756E" w:rsidP="00310034">
      <w:pPr>
        <w:pStyle w:val="Paragrafoelenco"/>
        <w:widowControl w:val="0"/>
        <w:numPr>
          <w:ilvl w:val="0"/>
          <w:numId w:val="54"/>
        </w:numPr>
        <w:jc w:val="both"/>
        <w:rPr>
          <w:rFonts w:ascii="Verdana" w:hAnsi="Verdana"/>
          <w:snapToGrid w:val="0"/>
          <w:sz w:val="24"/>
        </w:rPr>
      </w:pPr>
      <w:r w:rsidRPr="00B071FB">
        <w:rPr>
          <w:rFonts w:ascii="Verdana" w:hAnsi="Verdana"/>
          <w:snapToGrid w:val="0"/>
          <w:sz w:val="24"/>
        </w:rPr>
        <w:t>del saldo contabile alla data del rendiconto, a credito ovvero a debito dell'agente.</w:t>
      </w:r>
    </w:p>
    <w:p w:rsidR="0005756E" w:rsidRPr="0005756E" w:rsidRDefault="0005756E" w:rsidP="00A04605">
      <w:pPr>
        <w:widowControl w:val="0"/>
        <w:jc w:val="both"/>
        <w:rPr>
          <w:rFonts w:ascii="Verdana" w:hAnsi="Verdana"/>
          <w:snapToGrid w:val="0"/>
          <w:sz w:val="24"/>
        </w:rPr>
      </w:pPr>
      <w:r w:rsidRPr="0005756E">
        <w:rPr>
          <w:rFonts w:ascii="Verdana" w:hAnsi="Verdana"/>
          <w:snapToGrid w:val="0"/>
          <w:sz w:val="24"/>
        </w:rPr>
        <w:t>3 - Ai rendiconti deve essere allegata copia dei buoni d'ordine e delle quietanze rilasciate dai creditori, nonché la relativa originale documentazione giustificativa delle operazioni effettuate nel periodo cui si riferisce ciascun rendiconto.</w:t>
      </w:r>
    </w:p>
    <w:p w:rsidR="0005756E" w:rsidRPr="0005756E" w:rsidRDefault="0005756E" w:rsidP="00A04605">
      <w:pPr>
        <w:widowControl w:val="0"/>
        <w:jc w:val="both"/>
        <w:rPr>
          <w:rFonts w:ascii="Verdana" w:hAnsi="Verdana"/>
          <w:snapToGrid w:val="0"/>
          <w:sz w:val="24"/>
        </w:rPr>
      </w:pPr>
      <w:r w:rsidRPr="0005756E">
        <w:rPr>
          <w:rFonts w:ascii="Verdana" w:hAnsi="Verdana"/>
          <w:snapToGrid w:val="0"/>
          <w:sz w:val="24"/>
        </w:rPr>
        <w:t xml:space="preserve">4 – Il </w:t>
      </w:r>
      <w:r w:rsidR="001B7D47">
        <w:rPr>
          <w:rFonts w:ascii="Verdana" w:hAnsi="Verdana"/>
          <w:snapToGrid w:val="0"/>
          <w:sz w:val="24"/>
        </w:rPr>
        <w:t>S</w:t>
      </w:r>
      <w:r w:rsidRPr="0005756E">
        <w:rPr>
          <w:rFonts w:ascii="Verdana" w:hAnsi="Verdana"/>
          <w:snapToGrid w:val="0"/>
          <w:sz w:val="24"/>
        </w:rPr>
        <w:t xml:space="preserve">ervizio </w:t>
      </w:r>
      <w:r w:rsidR="001B7D47">
        <w:rPr>
          <w:rFonts w:ascii="Verdana" w:hAnsi="Verdana"/>
          <w:snapToGrid w:val="0"/>
          <w:sz w:val="24"/>
        </w:rPr>
        <w:t>F</w:t>
      </w:r>
      <w:r w:rsidRPr="0005756E">
        <w:rPr>
          <w:rFonts w:ascii="Verdana" w:hAnsi="Verdana"/>
          <w:snapToGrid w:val="0"/>
          <w:sz w:val="24"/>
        </w:rPr>
        <w:t>inanziario, entro quindici giorni dalla data di ricevimento del rendiconto, effettuati i riscontri di competenza e apposto il visto di approvazione, provvede:</w:t>
      </w:r>
    </w:p>
    <w:p w:rsidR="0005756E" w:rsidRPr="0005756E" w:rsidRDefault="0005756E" w:rsidP="00F937A2">
      <w:pPr>
        <w:widowControl w:val="0"/>
        <w:ind w:firstLine="567"/>
        <w:jc w:val="both"/>
        <w:rPr>
          <w:rFonts w:ascii="Verdana" w:hAnsi="Verdana"/>
          <w:snapToGrid w:val="0"/>
          <w:sz w:val="24"/>
        </w:rPr>
      </w:pPr>
      <w:r w:rsidRPr="0005756E">
        <w:rPr>
          <w:rFonts w:ascii="Verdana" w:hAnsi="Verdana"/>
          <w:snapToGrid w:val="0"/>
          <w:sz w:val="24"/>
        </w:rPr>
        <w:t>a) alla liquidazione delle singole spese a carico de</w:t>
      </w:r>
      <w:r w:rsidR="00A04605">
        <w:rPr>
          <w:rFonts w:ascii="Verdana" w:hAnsi="Verdana"/>
          <w:snapToGrid w:val="0"/>
          <w:sz w:val="24"/>
        </w:rPr>
        <w:t xml:space="preserve">i capitoli </w:t>
      </w:r>
      <w:r w:rsidRPr="0005756E">
        <w:rPr>
          <w:rFonts w:ascii="Verdana" w:hAnsi="Verdana"/>
          <w:snapToGrid w:val="0"/>
          <w:sz w:val="24"/>
        </w:rPr>
        <w:t xml:space="preserve">iscritti nel bilancio di previsione </w:t>
      </w:r>
      <w:r w:rsidR="00A04605">
        <w:rPr>
          <w:rFonts w:ascii="Verdana" w:hAnsi="Verdana"/>
          <w:snapToGrid w:val="0"/>
          <w:sz w:val="24"/>
        </w:rPr>
        <w:t xml:space="preserve">finanziario </w:t>
      </w:r>
      <w:r w:rsidRPr="0005756E">
        <w:rPr>
          <w:rFonts w:ascii="Verdana" w:hAnsi="Verdana"/>
          <w:snapToGrid w:val="0"/>
          <w:sz w:val="24"/>
        </w:rPr>
        <w:t>cui le spese medesime si riferiscono;</w:t>
      </w:r>
    </w:p>
    <w:p w:rsidR="0005756E" w:rsidRPr="0005756E" w:rsidRDefault="0005756E" w:rsidP="00F937A2">
      <w:pPr>
        <w:widowControl w:val="0"/>
        <w:ind w:firstLine="567"/>
        <w:jc w:val="both"/>
        <w:rPr>
          <w:rFonts w:ascii="Verdana" w:hAnsi="Verdana"/>
          <w:snapToGrid w:val="0"/>
          <w:sz w:val="24"/>
        </w:rPr>
      </w:pPr>
      <w:r w:rsidRPr="0005756E">
        <w:rPr>
          <w:rFonts w:ascii="Verdana" w:hAnsi="Verdana"/>
          <w:snapToGrid w:val="0"/>
          <w:sz w:val="24"/>
        </w:rPr>
        <w:t>b) alla emissione dei relativi mandati di pagamento intestati all'economo, a titolo di rimborso delle somme pagate con i fondi di anticipazione, per il reintegro dei fondi medesimi.</w:t>
      </w:r>
    </w:p>
    <w:p w:rsidR="0005756E" w:rsidRPr="0005756E" w:rsidRDefault="0005756E" w:rsidP="00A04605">
      <w:pPr>
        <w:widowControl w:val="0"/>
        <w:jc w:val="both"/>
        <w:rPr>
          <w:rFonts w:ascii="Verdana" w:hAnsi="Verdana"/>
          <w:snapToGrid w:val="0"/>
          <w:sz w:val="24"/>
        </w:rPr>
      </w:pPr>
      <w:r w:rsidRPr="0005756E">
        <w:rPr>
          <w:rFonts w:ascii="Verdana" w:hAnsi="Verdana"/>
          <w:snapToGrid w:val="0"/>
          <w:sz w:val="24"/>
        </w:rPr>
        <w:t>5 - Le disponibilità del fondo, al 31 dicembre di ogni anno, sono versate nel conto della Tesoreria Comunale a mezzo di ordinativo di incasso a carico dell'economo e con imputazione all'apposito capitolo dei servizi per conto di terzi. Allo stesso capitolo sono contabilmente imputate le somme corrispondenti al rendiconto in sospeso alla chiusura dell'esercizio, contestualmente all'addebito delle somme rendicontate e contabilizzate a carico dei vari interventi di spesa del bilancio di previsione.</w:t>
      </w:r>
    </w:p>
    <w:p w:rsidR="0005756E" w:rsidRPr="0005756E" w:rsidRDefault="0005756E" w:rsidP="00A04605">
      <w:pPr>
        <w:widowControl w:val="0"/>
        <w:jc w:val="both"/>
        <w:rPr>
          <w:rFonts w:ascii="Verdana" w:hAnsi="Verdana"/>
          <w:snapToGrid w:val="0"/>
          <w:sz w:val="24"/>
        </w:rPr>
      </w:pPr>
      <w:r w:rsidRPr="0005756E">
        <w:rPr>
          <w:rFonts w:ascii="Verdana" w:hAnsi="Verdana"/>
          <w:snapToGrid w:val="0"/>
          <w:sz w:val="24"/>
        </w:rPr>
        <w:t xml:space="preserve">6 – Il responsabile del servizio economato è tenuto a rendere il conto </w:t>
      </w:r>
      <w:r w:rsidRPr="0005756E">
        <w:rPr>
          <w:rFonts w:ascii="Verdana" w:hAnsi="Verdana"/>
          <w:snapToGrid w:val="0"/>
          <w:sz w:val="24"/>
        </w:rPr>
        <w:lastRenderedPageBreak/>
        <w:t xml:space="preserve">entro due mesi dal termine dell’esercizio o della cessazione dell’incarico.  </w:t>
      </w:r>
    </w:p>
    <w:p w:rsidR="00BF77E9" w:rsidRDefault="00BF77E9" w:rsidP="0005756E">
      <w:pPr>
        <w:widowControl w:val="0"/>
        <w:ind w:firstLine="567"/>
        <w:jc w:val="center"/>
        <w:rPr>
          <w:rFonts w:ascii="Verdana" w:hAnsi="Verdana"/>
          <w:snapToGrid w:val="0"/>
          <w:sz w:val="24"/>
        </w:rPr>
      </w:pPr>
    </w:p>
    <w:p w:rsidR="0005756E" w:rsidRPr="0005756E" w:rsidRDefault="00DF1B3E" w:rsidP="0005756E">
      <w:pPr>
        <w:widowControl w:val="0"/>
        <w:ind w:firstLine="567"/>
        <w:jc w:val="center"/>
        <w:rPr>
          <w:rFonts w:ascii="Verdana" w:hAnsi="Verdana"/>
          <w:snapToGrid w:val="0"/>
          <w:sz w:val="24"/>
        </w:rPr>
      </w:pPr>
      <w:r>
        <w:rPr>
          <w:rFonts w:ascii="Verdana" w:hAnsi="Verdana"/>
          <w:snapToGrid w:val="0"/>
          <w:sz w:val="24"/>
        </w:rPr>
        <w:t>Art. 5</w:t>
      </w:r>
      <w:r w:rsidR="00104A25">
        <w:rPr>
          <w:rFonts w:ascii="Verdana" w:hAnsi="Verdana"/>
          <w:snapToGrid w:val="0"/>
          <w:sz w:val="24"/>
        </w:rPr>
        <w:t>1</w:t>
      </w:r>
    </w:p>
    <w:p w:rsidR="0005756E" w:rsidRPr="0005756E" w:rsidRDefault="0005756E" w:rsidP="0005756E">
      <w:pPr>
        <w:widowControl w:val="0"/>
        <w:ind w:firstLine="567"/>
        <w:jc w:val="center"/>
        <w:rPr>
          <w:rFonts w:ascii="Verdana" w:hAnsi="Verdana"/>
          <w:snapToGrid w:val="0"/>
          <w:sz w:val="24"/>
        </w:rPr>
      </w:pPr>
      <w:r w:rsidRPr="0005756E">
        <w:rPr>
          <w:rFonts w:ascii="Verdana" w:hAnsi="Verdana"/>
          <w:snapToGrid w:val="0"/>
          <w:sz w:val="24"/>
        </w:rPr>
        <w:t>Altre competenze del servizio economato.</w:t>
      </w:r>
    </w:p>
    <w:p w:rsidR="0005756E" w:rsidRPr="0005756E" w:rsidRDefault="0005756E" w:rsidP="00A40149">
      <w:pPr>
        <w:widowControl w:val="0"/>
        <w:jc w:val="both"/>
        <w:rPr>
          <w:rFonts w:ascii="Verdana" w:hAnsi="Verdana"/>
          <w:snapToGrid w:val="0"/>
          <w:sz w:val="24"/>
        </w:rPr>
      </w:pPr>
      <w:r w:rsidRPr="0005756E">
        <w:rPr>
          <w:rFonts w:ascii="Verdana" w:hAnsi="Verdana"/>
          <w:snapToGrid w:val="0"/>
          <w:sz w:val="24"/>
        </w:rPr>
        <w:t xml:space="preserve">1 - Oltre alle competenze di cui ai precedenti articoli, all'economo comunale possono essere effettuate delle anticipazioni specifiche, con provvedimento del </w:t>
      </w:r>
      <w:r w:rsidR="003C3459">
        <w:rPr>
          <w:rFonts w:ascii="Verdana" w:hAnsi="Verdana"/>
          <w:snapToGrid w:val="0"/>
          <w:sz w:val="24"/>
        </w:rPr>
        <w:t>R</w:t>
      </w:r>
      <w:r w:rsidRPr="0005756E">
        <w:rPr>
          <w:rFonts w:ascii="Verdana" w:hAnsi="Verdana"/>
          <w:snapToGrid w:val="0"/>
          <w:sz w:val="24"/>
        </w:rPr>
        <w:t>esponsabile d</w:t>
      </w:r>
      <w:r w:rsidR="003C3459">
        <w:rPr>
          <w:rFonts w:ascii="Verdana" w:hAnsi="Verdana"/>
          <w:snapToGrid w:val="0"/>
          <w:sz w:val="24"/>
        </w:rPr>
        <w:t xml:space="preserve">i posizione organizzativa </w:t>
      </w:r>
      <w:r w:rsidRPr="0005756E">
        <w:rPr>
          <w:rFonts w:ascii="Verdana" w:hAnsi="Verdana"/>
          <w:snapToGrid w:val="0"/>
          <w:sz w:val="24"/>
        </w:rPr>
        <w:t xml:space="preserve">su direttiva dell’Organo esecutivo o del Consiglio Comunale </w:t>
      </w:r>
      <w:r w:rsidR="003C3459">
        <w:rPr>
          <w:rFonts w:ascii="Verdana" w:hAnsi="Verdana"/>
          <w:snapToGrid w:val="0"/>
          <w:sz w:val="24"/>
        </w:rPr>
        <w:t xml:space="preserve">e previo assenso del Responsabile del Servizio Finanziario, </w:t>
      </w:r>
      <w:r w:rsidRPr="0005756E">
        <w:rPr>
          <w:rFonts w:ascii="Verdana" w:hAnsi="Verdana"/>
          <w:snapToGrid w:val="0"/>
          <w:sz w:val="24"/>
        </w:rPr>
        <w:t>con imputazione al</w:t>
      </w:r>
      <w:r w:rsidR="003C3459">
        <w:rPr>
          <w:rFonts w:ascii="Verdana" w:hAnsi="Verdana"/>
          <w:snapToGrid w:val="0"/>
          <w:sz w:val="24"/>
        </w:rPr>
        <w:t xml:space="preserve"> capitolo </w:t>
      </w:r>
      <w:r w:rsidRPr="0005756E">
        <w:rPr>
          <w:rFonts w:ascii="Verdana" w:hAnsi="Verdana"/>
          <w:snapToGrid w:val="0"/>
          <w:sz w:val="24"/>
        </w:rPr>
        <w:t>affidato allo stesso, per particolari forniture o prestazioni che verranno motivate e giustificate nell'atto di anticipazione.</w:t>
      </w:r>
    </w:p>
    <w:p w:rsidR="0005756E" w:rsidRPr="0005756E" w:rsidRDefault="0005756E" w:rsidP="001B00FE">
      <w:pPr>
        <w:widowControl w:val="0"/>
        <w:jc w:val="both"/>
        <w:rPr>
          <w:rFonts w:ascii="Verdana" w:hAnsi="Verdana"/>
          <w:snapToGrid w:val="0"/>
          <w:sz w:val="24"/>
        </w:rPr>
      </w:pPr>
      <w:r w:rsidRPr="0005756E">
        <w:rPr>
          <w:rFonts w:ascii="Verdana" w:hAnsi="Verdana"/>
          <w:snapToGrid w:val="0"/>
          <w:sz w:val="24"/>
        </w:rPr>
        <w:t>2 - L</w:t>
      </w:r>
      <w:r w:rsidR="00772159">
        <w:rPr>
          <w:rFonts w:ascii="Verdana" w:hAnsi="Verdana"/>
          <w:snapToGrid w:val="0"/>
          <w:sz w:val="24"/>
        </w:rPr>
        <w:t>a</w:t>
      </w:r>
      <w:r w:rsidRPr="0005756E">
        <w:rPr>
          <w:rFonts w:ascii="Verdana" w:hAnsi="Verdana"/>
          <w:snapToGrid w:val="0"/>
          <w:sz w:val="24"/>
        </w:rPr>
        <w:t xml:space="preserve"> funzion</w:t>
      </w:r>
      <w:r w:rsidR="00772159">
        <w:rPr>
          <w:rFonts w:ascii="Verdana" w:hAnsi="Verdana"/>
          <w:snapToGrid w:val="0"/>
          <w:sz w:val="24"/>
        </w:rPr>
        <w:t>e</w:t>
      </w:r>
      <w:r w:rsidRPr="0005756E">
        <w:rPr>
          <w:rFonts w:ascii="Verdana" w:hAnsi="Verdana"/>
          <w:snapToGrid w:val="0"/>
          <w:sz w:val="24"/>
        </w:rPr>
        <w:t xml:space="preserve"> dell'economo, a fronte di tali anticipazioni, rimane limitata alla riscossione del fondo anticipato, al pagamento della specifica fornitura e</w:t>
      </w:r>
      <w:r w:rsidR="00707F22">
        <w:rPr>
          <w:rFonts w:ascii="Verdana" w:hAnsi="Verdana"/>
          <w:snapToGrid w:val="0"/>
          <w:sz w:val="24"/>
        </w:rPr>
        <w:t>/o</w:t>
      </w:r>
      <w:r w:rsidRPr="0005756E">
        <w:rPr>
          <w:rFonts w:ascii="Verdana" w:hAnsi="Verdana"/>
          <w:snapToGrid w:val="0"/>
          <w:sz w:val="24"/>
        </w:rPr>
        <w:t xml:space="preserve"> prestazione che ha motivato l'emissione del fondo, al ritiro e alle verifiche della documentazione ed alla presentazione al </w:t>
      </w:r>
      <w:r w:rsidR="00707F22">
        <w:rPr>
          <w:rFonts w:ascii="Verdana" w:hAnsi="Verdana"/>
          <w:snapToGrid w:val="0"/>
          <w:sz w:val="24"/>
        </w:rPr>
        <w:t>S</w:t>
      </w:r>
      <w:r w:rsidRPr="0005756E">
        <w:rPr>
          <w:rFonts w:ascii="Verdana" w:hAnsi="Verdana"/>
          <w:snapToGrid w:val="0"/>
          <w:sz w:val="24"/>
        </w:rPr>
        <w:t xml:space="preserve">ervizio </w:t>
      </w:r>
      <w:r w:rsidR="00707F22">
        <w:rPr>
          <w:rFonts w:ascii="Verdana" w:hAnsi="Verdana"/>
          <w:snapToGrid w:val="0"/>
          <w:sz w:val="24"/>
        </w:rPr>
        <w:t>F</w:t>
      </w:r>
      <w:r w:rsidRPr="0005756E">
        <w:rPr>
          <w:rFonts w:ascii="Verdana" w:hAnsi="Verdana"/>
          <w:snapToGrid w:val="0"/>
          <w:sz w:val="24"/>
        </w:rPr>
        <w:t>inanziario del rendiconto relativo</w:t>
      </w:r>
      <w:r w:rsidR="001B00FE">
        <w:rPr>
          <w:rFonts w:ascii="Verdana" w:hAnsi="Verdana"/>
          <w:snapToGrid w:val="0"/>
          <w:sz w:val="24"/>
        </w:rPr>
        <w:t>, sottoscritto dal Responsabile di posizione organizzativa che ha disposto l’anticipazione</w:t>
      </w:r>
      <w:r w:rsidRPr="0005756E">
        <w:rPr>
          <w:rFonts w:ascii="Verdana" w:hAnsi="Verdana"/>
          <w:snapToGrid w:val="0"/>
          <w:sz w:val="24"/>
        </w:rPr>
        <w:t>.</w:t>
      </w:r>
    </w:p>
    <w:p w:rsidR="0005756E" w:rsidRPr="0005756E" w:rsidRDefault="0005756E" w:rsidP="001B00FE">
      <w:pPr>
        <w:widowControl w:val="0"/>
        <w:jc w:val="both"/>
        <w:rPr>
          <w:rFonts w:ascii="Verdana" w:hAnsi="Verdana"/>
          <w:snapToGrid w:val="0"/>
          <w:sz w:val="24"/>
        </w:rPr>
      </w:pPr>
      <w:r w:rsidRPr="0005756E">
        <w:rPr>
          <w:rFonts w:ascii="Verdana" w:hAnsi="Verdana"/>
          <w:snapToGrid w:val="0"/>
          <w:sz w:val="24"/>
        </w:rPr>
        <w:t xml:space="preserve">3 - Ove il fondo anticipato non risulti bastevole, l'economo può utilizzare, per il pagamento della differenza, i fondi anticipati per le spese di funzionamento di cui ai precedenti articoli. Ove invece risulti eccedente l'economo deve versare a fine operazione l'eccedenza alla Tesoreria comunale, informando il </w:t>
      </w:r>
      <w:r w:rsidR="00707F22">
        <w:rPr>
          <w:rFonts w:ascii="Verdana" w:hAnsi="Verdana"/>
          <w:snapToGrid w:val="0"/>
          <w:sz w:val="24"/>
        </w:rPr>
        <w:t>S</w:t>
      </w:r>
      <w:r w:rsidRPr="0005756E">
        <w:rPr>
          <w:rFonts w:ascii="Verdana" w:hAnsi="Verdana"/>
          <w:snapToGrid w:val="0"/>
          <w:sz w:val="24"/>
        </w:rPr>
        <w:t xml:space="preserve">ervizio </w:t>
      </w:r>
      <w:r w:rsidR="00707F22">
        <w:rPr>
          <w:rFonts w:ascii="Verdana" w:hAnsi="Verdana"/>
          <w:snapToGrid w:val="0"/>
          <w:sz w:val="24"/>
        </w:rPr>
        <w:t>F</w:t>
      </w:r>
      <w:r w:rsidRPr="0005756E">
        <w:rPr>
          <w:rFonts w:ascii="Verdana" w:hAnsi="Verdana"/>
          <w:snapToGrid w:val="0"/>
          <w:sz w:val="24"/>
        </w:rPr>
        <w:t>inanziario ed il servizio proponente dell'anticipazione specifica.</w:t>
      </w:r>
    </w:p>
    <w:p w:rsidR="0005756E" w:rsidRPr="0005756E" w:rsidRDefault="0005756E" w:rsidP="001B00FE">
      <w:pPr>
        <w:widowControl w:val="0"/>
        <w:jc w:val="both"/>
        <w:rPr>
          <w:rFonts w:ascii="Verdana" w:hAnsi="Verdana"/>
          <w:snapToGrid w:val="0"/>
          <w:sz w:val="24"/>
        </w:rPr>
      </w:pPr>
      <w:r w:rsidRPr="0005756E">
        <w:rPr>
          <w:rFonts w:ascii="Verdana" w:hAnsi="Verdana"/>
          <w:snapToGrid w:val="0"/>
          <w:sz w:val="24"/>
        </w:rPr>
        <w:t xml:space="preserve">4 - Per ogni fondo anticipato l'economo deve presentare specifico rendiconto con le modalità di cui all’articolo </w:t>
      </w:r>
      <w:r w:rsidR="00104A25">
        <w:rPr>
          <w:rFonts w:ascii="Verdana" w:hAnsi="Verdana"/>
          <w:snapToGrid w:val="0"/>
          <w:sz w:val="24"/>
        </w:rPr>
        <w:t>50</w:t>
      </w:r>
      <w:r w:rsidRPr="0005756E">
        <w:rPr>
          <w:rFonts w:ascii="Verdana" w:hAnsi="Verdana"/>
          <w:snapToGrid w:val="0"/>
          <w:sz w:val="24"/>
        </w:rPr>
        <w:t xml:space="preserve"> del presente </w:t>
      </w:r>
      <w:r w:rsidR="00707F22">
        <w:rPr>
          <w:rFonts w:ascii="Verdana" w:hAnsi="Verdana"/>
          <w:snapToGrid w:val="0"/>
          <w:sz w:val="24"/>
        </w:rPr>
        <w:t>R</w:t>
      </w:r>
      <w:r w:rsidRPr="0005756E">
        <w:rPr>
          <w:rFonts w:ascii="Verdana" w:hAnsi="Verdana"/>
          <w:snapToGrid w:val="0"/>
          <w:sz w:val="24"/>
        </w:rPr>
        <w:t>egolamento.</w:t>
      </w:r>
    </w:p>
    <w:p w:rsidR="00E711A5" w:rsidRDefault="00E711A5">
      <w:pPr>
        <w:widowControl w:val="0"/>
        <w:ind w:firstLine="567"/>
        <w:jc w:val="center"/>
        <w:rPr>
          <w:rFonts w:ascii="Verdana" w:hAnsi="Verdana"/>
          <w:snapToGrid w:val="0"/>
          <w:sz w:val="24"/>
        </w:rPr>
      </w:pPr>
    </w:p>
    <w:p w:rsidR="00FE5E09" w:rsidRDefault="00FE5E09">
      <w:pPr>
        <w:rPr>
          <w:rFonts w:ascii="Verdana" w:hAnsi="Verdana"/>
          <w:snapToGrid w:val="0"/>
          <w:sz w:val="24"/>
        </w:rPr>
      </w:pPr>
      <w:r>
        <w:rPr>
          <w:rFonts w:ascii="Verdana" w:hAnsi="Verdana"/>
          <w:snapToGrid w:val="0"/>
          <w:sz w:val="24"/>
        </w:rPr>
        <w:br w:type="page"/>
      </w:r>
    </w:p>
    <w:p w:rsidR="005E571D" w:rsidRPr="00DF7551" w:rsidRDefault="005E571D" w:rsidP="005E571D">
      <w:pPr>
        <w:widowControl w:val="0"/>
        <w:jc w:val="center"/>
        <w:rPr>
          <w:rFonts w:ascii="Verdana" w:hAnsi="Verdana"/>
          <w:snapToGrid w:val="0"/>
          <w:sz w:val="24"/>
        </w:rPr>
      </w:pPr>
      <w:r w:rsidRPr="00DF7551">
        <w:rPr>
          <w:rFonts w:ascii="Verdana" w:hAnsi="Verdana"/>
          <w:snapToGrid w:val="0"/>
          <w:sz w:val="24"/>
        </w:rPr>
        <w:lastRenderedPageBreak/>
        <w:t>TITOLO IV</w:t>
      </w:r>
    </w:p>
    <w:p w:rsidR="00085D67" w:rsidRPr="00DF7551" w:rsidRDefault="005E571D" w:rsidP="005E571D">
      <w:pPr>
        <w:widowControl w:val="0"/>
        <w:jc w:val="center"/>
        <w:rPr>
          <w:rFonts w:ascii="Verdana" w:hAnsi="Verdana"/>
          <w:snapToGrid w:val="0"/>
          <w:sz w:val="24"/>
        </w:rPr>
      </w:pPr>
      <w:r w:rsidRPr="00DF7551">
        <w:rPr>
          <w:rFonts w:ascii="Verdana" w:hAnsi="Verdana"/>
          <w:snapToGrid w:val="0"/>
          <w:sz w:val="24"/>
        </w:rPr>
        <w:t>IL SISTEMA INTEGRATO DEI CONTROLLI</w:t>
      </w:r>
    </w:p>
    <w:p w:rsidR="001E74AA" w:rsidRPr="00DF7551" w:rsidRDefault="001E74AA" w:rsidP="002476E2">
      <w:pPr>
        <w:widowControl w:val="0"/>
        <w:ind w:firstLine="567"/>
        <w:jc w:val="both"/>
        <w:rPr>
          <w:rFonts w:ascii="Verdana" w:hAnsi="Verdana"/>
          <w:snapToGrid w:val="0"/>
          <w:sz w:val="24"/>
        </w:rPr>
      </w:pPr>
    </w:p>
    <w:p w:rsidR="001E74AA" w:rsidRPr="00D5264E" w:rsidRDefault="001E74AA">
      <w:pPr>
        <w:widowControl w:val="0"/>
        <w:ind w:firstLine="567"/>
        <w:jc w:val="center"/>
        <w:rPr>
          <w:rFonts w:ascii="Verdana" w:hAnsi="Verdana"/>
          <w:snapToGrid w:val="0"/>
          <w:sz w:val="24"/>
        </w:rPr>
      </w:pPr>
      <w:r w:rsidRPr="00D5264E">
        <w:rPr>
          <w:rFonts w:ascii="Verdana" w:hAnsi="Verdana"/>
          <w:snapToGrid w:val="0"/>
          <w:sz w:val="24"/>
        </w:rPr>
        <w:t>Art.</w:t>
      </w:r>
      <w:r w:rsidR="00F63695">
        <w:rPr>
          <w:rFonts w:ascii="Verdana" w:hAnsi="Verdana"/>
          <w:snapToGrid w:val="0"/>
          <w:sz w:val="24"/>
        </w:rPr>
        <w:t xml:space="preserve"> 5</w:t>
      </w:r>
      <w:r w:rsidR="00344AE6">
        <w:rPr>
          <w:rFonts w:ascii="Verdana" w:hAnsi="Verdana"/>
          <w:snapToGrid w:val="0"/>
          <w:sz w:val="24"/>
        </w:rPr>
        <w:t>2</w:t>
      </w:r>
    </w:p>
    <w:p w:rsidR="001E74AA" w:rsidRPr="00D5264E" w:rsidRDefault="00BB4A6D">
      <w:pPr>
        <w:pStyle w:val="Titolo6"/>
        <w:jc w:val="center"/>
        <w:rPr>
          <w:rFonts w:ascii="Verdana" w:hAnsi="Verdana"/>
        </w:rPr>
      </w:pPr>
      <w:r>
        <w:rPr>
          <w:rFonts w:ascii="Verdana" w:hAnsi="Verdana"/>
        </w:rPr>
        <w:t xml:space="preserve">Sistema </w:t>
      </w:r>
      <w:r w:rsidR="005E571D" w:rsidRPr="00D5264E">
        <w:rPr>
          <w:rFonts w:ascii="Verdana" w:hAnsi="Verdana"/>
        </w:rPr>
        <w:t>dei controlli interni</w:t>
      </w:r>
    </w:p>
    <w:p w:rsidR="001E74AA" w:rsidRDefault="001E74AA" w:rsidP="00BB4A6D">
      <w:pPr>
        <w:pStyle w:val="Titolo7"/>
        <w:ind w:left="0"/>
        <w:jc w:val="both"/>
        <w:rPr>
          <w:rFonts w:ascii="Verdana" w:hAnsi="Verdana"/>
        </w:rPr>
      </w:pPr>
      <w:r w:rsidRPr="00D5264E">
        <w:rPr>
          <w:rFonts w:ascii="Verdana" w:hAnsi="Verdana"/>
        </w:rPr>
        <w:t xml:space="preserve">1 </w:t>
      </w:r>
      <w:r w:rsidR="0018669F" w:rsidRPr="00D5264E">
        <w:rPr>
          <w:rFonts w:ascii="Verdana" w:hAnsi="Verdana"/>
        </w:rPr>
        <w:t>–</w:t>
      </w:r>
      <w:r w:rsidRPr="00D5264E">
        <w:rPr>
          <w:rFonts w:ascii="Verdana" w:hAnsi="Verdana"/>
        </w:rPr>
        <w:t xml:space="preserve"> </w:t>
      </w:r>
      <w:r w:rsidR="0018669F" w:rsidRPr="00D5264E">
        <w:rPr>
          <w:rFonts w:ascii="Verdana" w:hAnsi="Verdana"/>
        </w:rPr>
        <w:t>Il sistema dei controlli interni viene disciplinato secondo il principio della distinzione tra funzioni di indirizzo e compiti di gestione e in coordinamento con la disciplina recata dal Regolamento dei Controlli Interni</w:t>
      </w:r>
      <w:r w:rsidR="00D5264E">
        <w:rPr>
          <w:rFonts w:ascii="Verdana" w:hAnsi="Verdana"/>
        </w:rPr>
        <w:t xml:space="preserve">, approvato con deliberazione consiliare </w:t>
      </w:r>
      <w:proofErr w:type="spellStart"/>
      <w:r w:rsidR="00D5264E">
        <w:rPr>
          <w:rFonts w:ascii="Verdana" w:hAnsi="Verdana"/>
        </w:rPr>
        <w:t>n°</w:t>
      </w:r>
      <w:proofErr w:type="spellEnd"/>
      <w:r w:rsidR="00D5264E">
        <w:rPr>
          <w:rFonts w:ascii="Verdana" w:hAnsi="Verdana"/>
        </w:rPr>
        <w:t xml:space="preserve"> 18 del 11/06/2013</w:t>
      </w:r>
      <w:r w:rsidR="0018669F" w:rsidRPr="00D5264E">
        <w:rPr>
          <w:rFonts w:ascii="Verdana" w:hAnsi="Verdana"/>
        </w:rPr>
        <w:t>.</w:t>
      </w:r>
    </w:p>
    <w:p w:rsidR="00BB4A6D" w:rsidRPr="00BB4A6D" w:rsidRDefault="00BB4A6D" w:rsidP="00BB4A6D">
      <w:pPr>
        <w:jc w:val="both"/>
        <w:rPr>
          <w:rFonts w:ascii="Verdana" w:hAnsi="Verdana"/>
          <w:sz w:val="24"/>
          <w:szCs w:val="24"/>
        </w:rPr>
      </w:pPr>
      <w:r w:rsidRPr="00BB4A6D">
        <w:rPr>
          <w:rFonts w:ascii="Verdana" w:hAnsi="Verdana"/>
          <w:sz w:val="24"/>
          <w:szCs w:val="24"/>
        </w:rPr>
        <w:t xml:space="preserve">2 </w:t>
      </w:r>
      <w:r>
        <w:rPr>
          <w:rFonts w:ascii="Verdana" w:hAnsi="Verdana"/>
          <w:sz w:val="24"/>
          <w:szCs w:val="24"/>
        </w:rPr>
        <w:t>–</w:t>
      </w:r>
      <w:r w:rsidRPr="00BB4A6D">
        <w:rPr>
          <w:rFonts w:ascii="Verdana" w:hAnsi="Verdana"/>
          <w:sz w:val="24"/>
          <w:szCs w:val="24"/>
        </w:rPr>
        <w:t xml:space="preserve"> </w:t>
      </w:r>
      <w:r>
        <w:rPr>
          <w:rFonts w:ascii="Verdana" w:hAnsi="Verdana"/>
          <w:sz w:val="24"/>
          <w:szCs w:val="24"/>
        </w:rPr>
        <w:t xml:space="preserve">Nel presente regolamento viene disciplinato il controllo degli equilibri finanziari nel rispetto delle disposizioni recate dall’art. 147 </w:t>
      </w:r>
      <w:proofErr w:type="spellStart"/>
      <w:r>
        <w:rPr>
          <w:rFonts w:ascii="Verdana" w:hAnsi="Verdana"/>
          <w:sz w:val="24"/>
          <w:szCs w:val="24"/>
        </w:rPr>
        <w:t>quinquies</w:t>
      </w:r>
      <w:proofErr w:type="spellEnd"/>
      <w:r>
        <w:rPr>
          <w:rFonts w:ascii="Verdana" w:hAnsi="Verdana"/>
          <w:sz w:val="24"/>
          <w:szCs w:val="24"/>
        </w:rPr>
        <w:t xml:space="preserve">, comma 2 del T.u.o.e.l. </w:t>
      </w:r>
    </w:p>
    <w:p w:rsidR="001E74AA" w:rsidRPr="00BB4A6D" w:rsidRDefault="001E74AA">
      <w:pPr>
        <w:rPr>
          <w:rFonts w:ascii="Verdana" w:hAnsi="Verdana"/>
          <w:sz w:val="24"/>
          <w:szCs w:val="24"/>
        </w:rPr>
      </w:pPr>
      <w:r w:rsidRPr="00BB4A6D">
        <w:rPr>
          <w:rFonts w:ascii="Verdana" w:hAnsi="Verdana"/>
          <w:sz w:val="24"/>
          <w:szCs w:val="24"/>
          <w:highlight w:val="red"/>
        </w:rPr>
        <w:t xml:space="preserve">             </w:t>
      </w:r>
    </w:p>
    <w:p w:rsidR="004630FA" w:rsidRPr="004630FA" w:rsidRDefault="004630FA" w:rsidP="004630FA">
      <w:pPr>
        <w:widowControl w:val="0"/>
        <w:ind w:firstLine="567"/>
        <w:jc w:val="center"/>
        <w:rPr>
          <w:rFonts w:ascii="Verdana" w:hAnsi="Verdana"/>
          <w:snapToGrid w:val="0"/>
          <w:sz w:val="24"/>
          <w:szCs w:val="24"/>
        </w:rPr>
      </w:pPr>
      <w:bookmarkStart w:id="18" w:name="_Art._16_–"/>
      <w:bookmarkEnd w:id="18"/>
      <w:r w:rsidRPr="004630FA">
        <w:rPr>
          <w:rFonts w:ascii="Verdana" w:hAnsi="Verdana"/>
          <w:snapToGrid w:val="0"/>
          <w:sz w:val="24"/>
          <w:szCs w:val="24"/>
        </w:rPr>
        <w:t xml:space="preserve">Art. </w:t>
      </w:r>
      <w:r w:rsidR="00F63695">
        <w:rPr>
          <w:rFonts w:ascii="Verdana" w:hAnsi="Verdana"/>
          <w:snapToGrid w:val="0"/>
          <w:sz w:val="24"/>
          <w:szCs w:val="24"/>
        </w:rPr>
        <w:t>5</w:t>
      </w:r>
      <w:r w:rsidR="00344AE6">
        <w:rPr>
          <w:rFonts w:ascii="Verdana" w:hAnsi="Verdana"/>
          <w:snapToGrid w:val="0"/>
          <w:sz w:val="24"/>
          <w:szCs w:val="24"/>
        </w:rPr>
        <w:t>3</w:t>
      </w:r>
    </w:p>
    <w:p w:rsidR="004630FA" w:rsidRPr="004630FA" w:rsidRDefault="005577A3" w:rsidP="004630FA">
      <w:pPr>
        <w:widowControl w:val="0"/>
        <w:ind w:firstLine="567"/>
        <w:jc w:val="center"/>
        <w:rPr>
          <w:rFonts w:ascii="Verdana" w:hAnsi="Verdana"/>
          <w:snapToGrid w:val="0"/>
          <w:sz w:val="24"/>
          <w:szCs w:val="24"/>
        </w:rPr>
      </w:pPr>
      <w:hyperlink w:anchor="_top" w:history="1">
        <w:r w:rsidR="004630FA" w:rsidRPr="004630FA">
          <w:rPr>
            <w:rFonts w:ascii="Verdana" w:hAnsi="Verdana"/>
            <w:sz w:val="24"/>
            <w:szCs w:val="24"/>
          </w:rPr>
          <w:t>Controllo sugli equilibri finanziari</w:t>
        </w:r>
      </w:hyperlink>
    </w:p>
    <w:p w:rsidR="004630FA" w:rsidRPr="004630FA" w:rsidRDefault="004630FA" w:rsidP="004630FA">
      <w:pPr>
        <w:widowControl w:val="0"/>
        <w:jc w:val="both"/>
        <w:rPr>
          <w:rFonts w:ascii="Verdana" w:hAnsi="Verdana"/>
          <w:snapToGrid w:val="0"/>
          <w:sz w:val="24"/>
        </w:rPr>
      </w:pPr>
      <w:r>
        <w:rPr>
          <w:rFonts w:ascii="Verdana" w:hAnsi="Verdana"/>
          <w:snapToGrid w:val="0"/>
          <w:sz w:val="24"/>
        </w:rPr>
        <w:t xml:space="preserve">1 - </w:t>
      </w:r>
      <w:r w:rsidRPr="004630FA">
        <w:rPr>
          <w:rFonts w:ascii="Verdana" w:hAnsi="Verdana"/>
          <w:snapToGrid w:val="0"/>
          <w:sz w:val="24"/>
        </w:rPr>
        <w:t>E’ la funzione finalizzata a garantire il costante controllo degli equilibri finanziari della gestione di competenza, della gestione dei residui e della gestione di cassa, anche ai fini della realizzazione degli obiettivi di finanza pubblica.</w:t>
      </w:r>
    </w:p>
    <w:p w:rsidR="004630FA" w:rsidRPr="004630FA" w:rsidRDefault="004630FA" w:rsidP="004630FA">
      <w:pPr>
        <w:widowControl w:val="0"/>
        <w:jc w:val="both"/>
        <w:rPr>
          <w:rFonts w:ascii="Verdana" w:hAnsi="Verdana"/>
          <w:snapToGrid w:val="0"/>
          <w:sz w:val="24"/>
        </w:rPr>
      </w:pPr>
      <w:r>
        <w:rPr>
          <w:rFonts w:ascii="Verdana" w:hAnsi="Verdana"/>
          <w:snapToGrid w:val="0"/>
          <w:sz w:val="24"/>
        </w:rPr>
        <w:t xml:space="preserve">2 - </w:t>
      </w:r>
      <w:r w:rsidRPr="004630FA">
        <w:rPr>
          <w:rFonts w:ascii="Verdana" w:hAnsi="Verdana"/>
          <w:snapToGrid w:val="0"/>
          <w:sz w:val="24"/>
        </w:rPr>
        <w:t>Il mantenimento degli equilibri finanziari è garantito sia in fase di approvazione dei documenti di programmazione, sia durante tutta la gestione.</w:t>
      </w:r>
    </w:p>
    <w:p w:rsidR="004630FA" w:rsidRPr="004630FA" w:rsidRDefault="004630FA" w:rsidP="004630FA">
      <w:pPr>
        <w:widowControl w:val="0"/>
        <w:jc w:val="both"/>
        <w:rPr>
          <w:rFonts w:ascii="Verdana" w:hAnsi="Verdana"/>
          <w:snapToGrid w:val="0"/>
          <w:sz w:val="24"/>
        </w:rPr>
      </w:pPr>
      <w:r>
        <w:rPr>
          <w:rFonts w:ascii="Verdana" w:hAnsi="Verdana"/>
          <w:snapToGrid w:val="0"/>
          <w:sz w:val="24"/>
        </w:rPr>
        <w:t xml:space="preserve">3 - </w:t>
      </w:r>
      <w:r w:rsidRPr="004630FA">
        <w:rPr>
          <w:rFonts w:ascii="Verdana" w:hAnsi="Verdana"/>
          <w:snapToGrid w:val="0"/>
          <w:sz w:val="24"/>
        </w:rPr>
        <w:t>Essa si esercita attraverso:</w:t>
      </w:r>
    </w:p>
    <w:p w:rsidR="004630FA" w:rsidRPr="004630FA" w:rsidRDefault="004630FA" w:rsidP="00310034">
      <w:pPr>
        <w:widowControl w:val="0"/>
        <w:numPr>
          <w:ilvl w:val="0"/>
          <w:numId w:val="41"/>
        </w:numPr>
        <w:jc w:val="both"/>
        <w:rPr>
          <w:rFonts w:ascii="Verdana" w:hAnsi="Verdana"/>
          <w:snapToGrid w:val="0"/>
          <w:sz w:val="24"/>
        </w:rPr>
      </w:pPr>
      <w:r w:rsidRPr="004630FA">
        <w:rPr>
          <w:rFonts w:ascii="Verdana" w:hAnsi="Verdana"/>
          <w:snapToGrid w:val="0"/>
          <w:sz w:val="24"/>
        </w:rPr>
        <w:t>l’attività di coordinamento e di vigilanza del Responsabile del Servizio Finanziario, che, nell’esercizio di tali funzioni, agisce in piena autonomia, nei limiti dei principi finanziari e contabili, delle norme ordinamentali e dei vincoli di finanza pubblica</w:t>
      </w:r>
    </w:p>
    <w:p w:rsidR="004630FA" w:rsidRPr="004630FA" w:rsidRDefault="004630FA" w:rsidP="00310034">
      <w:pPr>
        <w:widowControl w:val="0"/>
        <w:numPr>
          <w:ilvl w:val="0"/>
          <w:numId w:val="41"/>
        </w:numPr>
        <w:jc w:val="both"/>
        <w:rPr>
          <w:rFonts w:ascii="Verdana" w:hAnsi="Verdana"/>
          <w:snapToGrid w:val="0"/>
          <w:sz w:val="24"/>
        </w:rPr>
      </w:pPr>
      <w:r w:rsidRPr="004630FA">
        <w:rPr>
          <w:rFonts w:ascii="Verdana" w:hAnsi="Verdana"/>
          <w:snapToGrid w:val="0"/>
          <w:sz w:val="24"/>
        </w:rPr>
        <w:t xml:space="preserve">l’attività di controllo da parte dei Responsabili di </w:t>
      </w:r>
      <w:r w:rsidR="00F63695">
        <w:rPr>
          <w:rFonts w:ascii="Verdana" w:hAnsi="Verdana"/>
          <w:snapToGrid w:val="0"/>
          <w:sz w:val="24"/>
        </w:rPr>
        <w:t xml:space="preserve">posizione organizzativa </w:t>
      </w:r>
      <w:r w:rsidRPr="004630FA">
        <w:rPr>
          <w:rFonts w:ascii="Verdana" w:hAnsi="Verdana"/>
          <w:snapToGrid w:val="0"/>
          <w:sz w:val="24"/>
        </w:rPr>
        <w:t xml:space="preserve">competenti per materia. </w:t>
      </w:r>
    </w:p>
    <w:p w:rsidR="004630FA" w:rsidRPr="004630FA" w:rsidRDefault="004630FA" w:rsidP="004630FA">
      <w:pPr>
        <w:widowControl w:val="0"/>
        <w:ind w:firstLine="567"/>
        <w:jc w:val="both"/>
        <w:rPr>
          <w:rFonts w:ascii="Verdana" w:hAnsi="Verdana"/>
          <w:snapToGrid w:val="0"/>
          <w:sz w:val="24"/>
        </w:rPr>
      </w:pPr>
    </w:p>
    <w:p w:rsidR="00F7159C" w:rsidRPr="00F7159C" w:rsidRDefault="004630FA" w:rsidP="00F7159C">
      <w:pPr>
        <w:widowControl w:val="0"/>
        <w:ind w:firstLine="567"/>
        <w:jc w:val="center"/>
        <w:rPr>
          <w:rFonts w:ascii="Verdana" w:hAnsi="Verdana"/>
          <w:snapToGrid w:val="0"/>
          <w:sz w:val="24"/>
          <w:szCs w:val="24"/>
        </w:rPr>
      </w:pPr>
      <w:r w:rsidRPr="00F7159C">
        <w:rPr>
          <w:rFonts w:ascii="Verdana" w:hAnsi="Verdana"/>
          <w:snapToGrid w:val="0"/>
          <w:sz w:val="24"/>
          <w:szCs w:val="24"/>
        </w:rPr>
        <w:t xml:space="preserve">Art. </w:t>
      </w:r>
      <w:r w:rsidR="006C3970">
        <w:rPr>
          <w:rFonts w:ascii="Verdana" w:hAnsi="Verdana"/>
          <w:snapToGrid w:val="0"/>
          <w:sz w:val="24"/>
          <w:szCs w:val="24"/>
        </w:rPr>
        <w:t>5</w:t>
      </w:r>
      <w:r w:rsidR="00344AE6">
        <w:rPr>
          <w:rFonts w:ascii="Verdana" w:hAnsi="Verdana"/>
          <w:snapToGrid w:val="0"/>
          <w:sz w:val="24"/>
          <w:szCs w:val="24"/>
        </w:rPr>
        <w:t>4</w:t>
      </w:r>
    </w:p>
    <w:p w:rsidR="004630FA" w:rsidRPr="00F7159C" w:rsidRDefault="005577A3" w:rsidP="00F7159C">
      <w:pPr>
        <w:widowControl w:val="0"/>
        <w:ind w:firstLine="567"/>
        <w:jc w:val="center"/>
        <w:rPr>
          <w:rFonts w:ascii="Verdana" w:hAnsi="Verdana"/>
          <w:snapToGrid w:val="0"/>
          <w:sz w:val="24"/>
          <w:szCs w:val="24"/>
        </w:rPr>
      </w:pPr>
      <w:hyperlink w:anchor="_top" w:history="1">
        <w:r w:rsidR="004630FA" w:rsidRPr="00F7159C">
          <w:rPr>
            <w:rFonts w:ascii="Verdana" w:hAnsi="Verdana"/>
            <w:sz w:val="24"/>
            <w:szCs w:val="24"/>
          </w:rPr>
          <w:t>Modalità di applicazione</w:t>
        </w:r>
      </w:hyperlink>
    </w:p>
    <w:p w:rsidR="004630FA" w:rsidRPr="004630FA" w:rsidRDefault="006F220F" w:rsidP="006F220F">
      <w:pPr>
        <w:widowControl w:val="0"/>
        <w:jc w:val="both"/>
        <w:rPr>
          <w:rFonts w:ascii="Verdana" w:hAnsi="Verdana"/>
          <w:snapToGrid w:val="0"/>
          <w:sz w:val="24"/>
        </w:rPr>
      </w:pPr>
      <w:bookmarkStart w:id="19" w:name="_Art._17_–"/>
      <w:bookmarkEnd w:id="19"/>
      <w:r>
        <w:rPr>
          <w:rFonts w:ascii="Verdana" w:hAnsi="Verdana"/>
          <w:snapToGrid w:val="0"/>
          <w:sz w:val="24"/>
        </w:rPr>
        <w:t xml:space="preserve">1 - </w:t>
      </w:r>
      <w:r w:rsidR="004630FA" w:rsidRPr="004630FA">
        <w:rPr>
          <w:rFonts w:ascii="Verdana" w:hAnsi="Verdana"/>
          <w:snapToGrid w:val="0"/>
          <w:sz w:val="24"/>
        </w:rPr>
        <w:t>Il Servizio finanziario, con cadenza semestrale, procede ad un monitoraggio dell’andamento:</w:t>
      </w:r>
    </w:p>
    <w:p w:rsidR="004630FA" w:rsidRPr="004630FA" w:rsidRDefault="004630FA" w:rsidP="00310034">
      <w:pPr>
        <w:widowControl w:val="0"/>
        <w:numPr>
          <w:ilvl w:val="0"/>
          <w:numId w:val="40"/>
        </w:numPr>
        <w:jc w:val="both"/>
        <w:rPr>
          <w:rFonts w:ascii="Verdana" w:hAnsi="Verdana"/>
          <w:snapToGrid w:val="0"/>
          <w:sz w:val="24"/>
        </w:rPr>
      </w:pPr>
      <w:r w:rsidRPr="004630FA">
        <w:rPr>
          <w:rFonts w:ascii="Verdana" w:hAnsi="Verdana"/>
          <w:snapToGrid w:val="0"/>
          <w:sz w:val="24"/>
        </w:rPr>
        <w:t xml:space="preserve"> delle attività di accertamento delle entrate correnti</w:t>
      </w:r>
    </w:p>
    <w:p w:rsidR="004630FA" w:rsidRPr="004630FA" w:rsidRDefault="004630FA" w:rsidP="00310034">
      <w:pPr>
        <w:widowControl w:val="0"/>
        <w:numPr>
          <w:ilvl w:val="0"/>
          <w:numId w:val="40"/>
        </w:numPr>
        <w:jc w:val="both"/>
        <w:rPr>
          <w:rFonts w:ascii="Verdana" w:hAnsi="Verdana"/>
          <w:snapToGrid w:val="0"/>
          <w:sz w:val="24"/>
        </w:rPr>
      </w:pPr>
      <w:r w:rsidRPr="004630FA">
        <w:rPr>
          <w:rFonts w:ascii="Verdana" w:hAnsi="Verdana"/>
          <w:snapToGrid w:val="0"/>
          <w:sz w:val="24"/>
        </w:rPr>
        <w:t xml:space="preserve"> delle attività di impegno delle spese correnti</w:t>
      </w:r>
    </w:p>
    <w:p w:rsidR="004630FA" w:rsidRPr="004630FA" w:rsidRDefault="004630FA" w:rsidP="00310034">
      <w:pPr>
        <w:widowControl w:val="0"/>
        <w:numPr>
          <w:ilvl w:val="0"/>
          <w:numId w:val="40"/>
        </w:numPr>
        <w:jc w:val="both"/>
        <w:rPr>
          <w:rFonts w:ascii="Verdana" w:hAnsi="Verdana"/>
          <w:snapToGrid w:val="0"/>
          <w:sz w:val="24"/>
        </w:rPr>
      </w:pPr>
      <w:r w:rsidRPr="004630FA">
        <w:rPr>
          <w:rFonts w:ascii="Verdana" w:hAnsi="Verdana"/>
          <w:snapToGrid w:val="0"/>
          <w:sz w:val="24"/>
        </w:rPr>
        <w:t xml:space="preserve"> del rapporto tra accertamenti ed impegni, sia di parte corrente che di capitale, utile per il conseguimento dei saldi finanziari di bilancio</w:t>
      </w:r>
    </w:p>
    <w:p w:rsidR="004630FA" w:rsidRPr="004630FA" w:rsidRDefault="004630FA" w:rsidP="00310034">
      <w:pPr>
        <w:widowControl w:val="0"/>
        <w:numPr>
          <w:ilvl w:val="0"/>
          <w:numId w:val="40"/>
        </w:numPr>
        <w:jc w:val="both"/>
        <w:rPr>
          <w:rFonts w:ascii="Verdana" w:hAnsi="Verdana"/>
          <w:snapToGrid w:val="0"/>
          <w:sz w:val="24"/>
        </w:rPr>
      </w:pPr>
      <w:r w:rsidRPr="004630FA">
        <w:rPr>
          <w:rFonts w:ascii="Verdana" w:hAnsi="Verdana"/>
          <w:snapToGrid w:val="0"/>
          <w:sz w:val="24"/>
        </w:rPr>
        <w:t xml:space="preserve"> delle riscossioni delle entrate tributarie ed extratributarie</w:t>
      </w:r>
    </w:p>
    <w:p w:rsidR="004630FA" w:rsidRPr="004630FA" w:rsidRDefault="004630FA" w:rsidP="00310034">
      <w:pPr>
        <w:widowControl w:val="0"/>
        <w:numPr>
          <w:ilvl w:val="0"/>
          <w:numId w:val="40"/>
        </w:numPr>
        <w:jc w:val="both"/>
        <w:rPr>
          <w:rFonts w:ascii="Verdana" w:hAnsi="Verdana"/>
          <w:snapToGrid w:val="0"/>
          <w:sz w:val="24"/>
        </w:rPr>
      </w:pPr>
      <w:r w:rsidRPr="004630FA">
        <w:rPr>
          <w:rFonts w:ascii="Verdana" w:hAnsi="Verdana"/>
          <w:snapToGrid w:val="0"/>
          <w:sz w:val="24"/>
        </w:rPr>
        <w:t xml:space="preserve"> dei residui attivi e passivi.</w:t>
      </w:r>
    </w:p>
    <w:p w:rsidR="004630FA" w:rsidRPr="004630FA" w:rsidRDefault="006F220F" w:rsidP="006F220F">
      <w:pPr>
        <w:widowControl w:val="0"/>
        <w:jc w:val="both"/>
        <w:rPr>
          <w:rFonts w:ascii="Verdana" w:hAnsi="Verdana"/>
          <w:snapToGrid w:val="0"/>
          <w:sz w:val="24"/>
        </w:rPr>
      </w:pPr>
      <w:r>
        <w:rPr>
          <w:rFonts w:ascii="Verdana" w:hAnsi="Verdana"/>
          <w:snapToGrid w:val="0"/>
          <w:sz w:val="24"/>
        </w:rPr>
        <w:t xml:space="preserve">2 - </w:t>
      </w:r>
      <w:r w:rsidR="004630FA" w:rsidRPr="004630FA">
        <w:rPr>
          <w:rFonts w:ascii="Verdana" w:hAnsi="Verdana"/>
          <w:snapToGrid w:val="0"/>
          <w:sz w:val="24"/>
        </w:rPr>
        <w:t xml:space="preserve">Il Responsabile del Servizio Finanziario con cadenza semestrale trasmette ai Responsabili di </w:t>
      </w:r>
      <w:r w:rsidR="004C2136">
        <w:rPr>
          <w:rFonts w:ascii="Verdana" w:hAnsi="Verdana"/>
          <w:snapToGrid w:val="0"/>
          <w:sz w:val="24"/>
        </w:rPr>
        <w:t xml:space="preserve">posizione organizzativa </w:t>
      </w:r>
      <w:r w:rsidR="004630FA" w:rsidRPr="004630FA">
        <w:rPr>
          <w:rFonts w:ascii="Verdana" w:hAnsi="Verdana"/>
          <w:snapToGrid w:val="0"/>
          <w:sz w:val="24"/>
        </w:rPr>
        <w:t xml:space="preserve">competenti per materia, al Segretario comunale, all’Organo di revisione, all’Organo esecutivo e al Presidente del Consiglio Comunale apposito referto contenente gli eventuali scostamenti riscontrati affinché l’Organo esecutivo di concerto con la struttura manageriale possa formulare direttive volte e migliorare il processo di realizzazione delle spesa e </w:t>
      </w:r>
      <w:r w:rsidR="004630FA" w:rsidRPr="004630FA">
        <w:rPr>
          <w:rFonts w:ascii="Verdana" w:hAnsi="Verdana"/>
          <w:snapToGrid w:val="0"/>
          <w:sz w:val="24"/>
        </w:rPr>
        <w:lastRenderedPageBreak/>
        <w:t xml:space="preserve">dell’entrata. </w:t>
      </w:r>
    </w:p>
    <w:p w:rsidR="004630FA" w:rsidRPr="004630FA" w:rsidRDefault="006F220F" w:rsidP="006F220F">
      <w:pPr>
        <w:widowControl w:val="0"/>
        <w:jc w:val="both"/>
        <w:rPr>
          <w:rFonts w:ascii="Verdana" w:hAnsi="Verdana"/>
          <w:snapToGrid w:val="0"/>
          <w:sz w:val="24"/>
        </w:rPr>
      </w:pPr>
      <w:r>
        <w:rPr>
          <w:rFonts w:ascii="Verdana" w:hAnsi="Verdana"/>
          <w:snapToGrid w:val="0"/>
          <w:sz w:val="24"/>
        </w:rPr>
        <w:t xml:space="preserve">3 - </w:t>
      </w:r>
      <w:r w:rsidR="004630FA" w:rsidRPr="004630FA">
        <w:rPr>
          <w:rFonts w:ascii="Verdana" w:hAnsi="Verdana"/>
          <w:snapToGrid w:val="0"/>
          <w:sz w:val="24"/>
        </w:rPr>
        <w:t xml:space="preserve">I Responsabili di </w:t>
      </w:r>
      <w:r w:rsidR="004E6272">
        <w:rPr>
          <w:rFonts w:ascii="Verdana" w:hAnsi="Verdana"/>
          <w:snapToGrid w:val="0"/>
          <w:sz w:val="24"/>
        </w:rPr>
        <w:t xml:space="preserve">posizione organizzativa </w:t>
      </w:r>
      <w:r w:rsidR="004630FA" w:rsidRPr="004630FA">
        <w:rPr>
          <w:rFonts w:ascii="Verdana" w:hAnsi="Verdana"/>
          <w:snapToGrid w:val="0"/>
          <w:sz w:val="24"/>
        </w:rPr>
        <w:t>competenti per materia, provvedono a fornire con la tempistica fissata dal Responsabile del Servizio Finanziario  una ricognizione, per ciascuna tipologia di entrata e spesa e per ciascun anno di origine, delle iniziative già in atto e quelle in programma e/o quelle attivabili dirette alla riscossione od al relativo smaltimento nonché delle problematiche operative/procedimentali/giuridiche eventualmente esistenti.</w:t>
      </w:r>
    </w:p>
    <w:p w:rsidR="004630FA" w:rsidRPr="004630FA" w:rsidRDefault="006F220F" w:rsidP="006F220F">
      <w:pPr>
        <w:widowControl w:val="0"/>
        <w:jc w:val="both"/>
        <w:rPr>
          <w:rFonts w:ascii="Verdana" w:hAnsi="Verdana"/>
          <w:snapToGrid w:val="0"/>
          <w:sz w:val="24"/>
        </w:rPr>
      </w:pPr>
      <w:r>
        <w:rPr>
          <w:rFonts w:ascii="Verdana" w:hAnsi="Verdana"/>
          <w:snapToGrid w:val="0"/>
          <w:sz w:val="24"/>
        </w:rPr>
        <w:t xml:space="preserve">4 - </w:t>
      </w:r>
      <w:r w:rsidR="004630FA" w:rsidRPr="004630FA">
        <w:rPr>
          <w:rFonts w:ascii="Verdana" w:hAnsi="Verdana"/>
          <w:snapToGrid w:val="0"/>
          <w:sz w:val="24"/>
        </w:rPr>
        <w:t xml:space="preserve">Qualsivoglia segnale di potenziale squilibrio o scostamento rispetto agli obiettivi di finanza pubblica assegnati all’Ente, rilevato sulla base dei dati effettivi o mediante analisi prospettica, è immediatamente segnalato dal Responsabile del Servizio Finanziario ai sensi dell’articolo 153 comma 6 del </w:t>
      </w:r>
      <w:r w:rsidR="00F63695">
        <w:rPr>
          <w:rFonts w:ascii="Verdana" w:hAnsi="Verdana"/>
          <w:snapToGrid w:val="0"/>
          <w:sz w:val="24"/>
        </w:rPr>
        <w:t xml:space="preserve">T.u.o.e.l. </w:t>
      </w:r>
      <w:r w:rsidR="004630FA" w:rsidRPr="004630FA">
        <w:rPr>
          <w:rFonts w:ascii="Verdana" w:hAnsi="Verdana"/>
          <w:snapToGrid w:val="0"/>
          <w:sz w:val="24"/>
        </w:rPr>
        <w:t xml:space="preserve">e secondo le disposizioni del </w:t>
      </w:r>
      <w:r w:rsidR="00F63695">
        <w:rPr>
          <w:rFonts w:ascii="Verdana" w:hAnsi="Verdana"/>
          <w:snapToGrid w:val="0"/>
          <w:sz w:val="24"/>
        </w:rPr>
        <w:t>presente Regolamento</w:t>
      </w:r>
      <w:r w:rsidR="004630FA" w:rsidRPr="004630FA">
        <w:rPr>
          <w:rFonts w:ascii="Verdana" w:hAnsi="Verdana"/>
          <w:snapToGrid w:val="0"/>
          <w:sz w:val="24"/>
        </w:rPr>
        <w:t>.</w:t>
      </w:r>
    </w:p>
    <w:p w:rsidR="001E74AA" w:rsidRDefault="001E74AA">
      <w:pPr>
        <w:widowControl w:val="0"/>
        <w:ind w:firstLine="567"/>
        <w:jc w:val="both"/>
        <w:rPr>
          <w:rFonts w:ascii="Verdana" w:hAnsi="Verdana"/>
          <w:snapToGrid w:val="0"/>
          <w:sz w:val="24"/>
          <w:highlight w:val="red"/>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 Art. </w:t>
      </w:r>
      <w:r w:rsidR="00B61AC4">
        <w:rPr>
          <w:rFonts w:ascii="Verdana" w:hAnsi="Verdana"/>
          <w:snapToGrid w:val="0"/>
          <w:sz w:val="24"/>
        </w:rPr>
        <w:t>5</w:t>
      </w:r>
      <w:r w:rsidR="00344AE6">
        <w:rPr>
          <w:rFonts w:ascii="Verdana" w:hAnsi="Verdana"/>
          <w:snapToGrid w:val="0"/>
          <w:sz w:val="24"/>
        </w:rPr>
        <w:t>5</w:t>
      </w:r>
    </w:p>
    <w:p w:rsidR="001E74AA" w:rsidRPr="00DF7551" w:rsidRDefault="00FD74AB">
      <w:pPr>
        <w:widowControl w:val="0"/>
        <w:ind w:firstLine="567"/>
        <w:jc w:val="center"/>
        <w:rPr>
          <w:rFonts w:ascii="Verdana" w:hAnsi="Verdana"/>
          <w:snapToGrid w:val="0"/>
          <w:sz w:val="24"/>
        </w:rPr>
      </w:pPr>
      <w:r w:rsidRPr="00DF7551">
        <w:rPr>
          <w:rFonts w:ascii="Verdana" w:hAnsi="Verdana"/>
          <w:snapToGrid w:val="0"/>
          <w:sz w:val="24"/>
        </w:rPr>
        <w:t>Attestazione di copertura finanziaria</w:t>
      </w:r>
    </w:p>
    <w:p w:rsidR="00777009" w:rsidRPr="00DF7551" w:rsidRDefault="001E74AA" w:rsidP="00A42F89">
      <w:pPr>
        <w:widowControl w:val="0"/>
        <w:jc w:val="both"/>
        <w:rPr>
          <w:rFonts w:ascii="Verdana" w:hAnsi="Verdana"/>
          <w:snapToGrid w:val="0"/>
          <w:sz w:val="24"/>
        </w:rPr>
      </w:pPr>
      <w:r w:rsidRPr="00DF7551">
        <w:rPr>
          <w:rFonts w:ascii="Verdana" w:hAnsi="Verdana"/>
          <w:snapToGrid w:val="0"/>
          <w:sz w:val="24"/>
        </w:rPr>
        <w:t xml:space="preserve">1 </w:t>
      </w:r>
      <w:r w:rsidR="00FD74AB" w:rsidRPr="00DF7551">
        <w:rPr>
          <w:rFonts w:ascii="Verdana" w:hAnsi="Verdana"/>
          <w:snapToGrid w:val="0"/>
          <w:sz w:val="24"/>
        </w:rPr>
        <w:t>–</w:t>
      </w:r>
      <w:r w:rsidRPr="00DF7551">
        <w:rPr>
          <w:rFonts w:ascii="Verdana" w:hAnsi="Verdana"/>
          <w:snapToGrid w:val="0"/>
          <w:sz w:val="24"/>
        </w:rPr>
        <w:t xml:space="preserve"> </w:t>
      </w:r>
      <w:r w:rsidR="00FD74AB" w:rsidRPr="00DF7551">
        <w:rPr>
          <w:rFonts w:ascii="Verdana" w:hAnsi="Verdana"/>
          <w:snapToGrid w:val="0"/>
          <w:sz w:val="24"/>
        </w:rPr>
        <w:t>Qualsiasi provvedimento che comporti spese o che determini minori entrate a carico dell’Ente diventa esecutivo solo con l’apposizione del visto da parte del Responsabile del Servizio Finanziario o suo delegato.</w:t>
      </w:r>
    </w:p>
    <w:p w:rsidR="00777009" w:rsidRPr="00DF7551" w:rsidRDefault="001E74AA" w:rsidP="00A42F89">
      <w:pPr>
        <w:widowControl w:val="0"/>
        <w:jc w:val="both"/>
        <w:rPr>
          <w:rFonts w:ascii="Verdana" w:hAnsi="Verdana"/>
          <w:snapToGrid w:val="0"/>
          <w:sz w:val="24"/>
        </w:rPr>
      </w:pPr>
      <w:r w:rsidRPr="00DF7551">
        <w:rPr>
          <w:rFonts w:ascii="Verdana" w:hAnsi="Verdana"/>
          <w:snapToGrid w:val="0"/>
          <w:sz w:val="24"/>
        </w:rPr>
        <w:t xml:space="preserve">2 </w:t>
      </w:r>
      <w:r w:rsidR="00777009" w:rsidRPr="00DF7551">
        <w:rPr>
          <w:rFonts w:ascii="Verdana" w:hAnsi="Verdana"/>
          <w:snapToGrid w:val="0"/>
          <w:sz w:val="24"/>
        </w:rPr>
        <w:t>–</w:t>
      </w:r>
      <w:r w:rsidRPr="00DF7551">
        <w:rPr>
          <w:rFonts w:ascii="Verdana" w:hAnsi="Verdana"/>
          <w:snapToGrid w:val="0"/>
          <w:sz w:val="24"/>
        </w:rPr>
        <w:t xml:space="preserve"> </w:t>
      </w:r>
      <w:r w:rsidR="00777009" w:rsidRPr="00DF7551">
        <w:rPr>
          <w:rFonts w:ascii="Verdana" w:hAnsi="Verdana"/>
          <w:snapToGrid w:val="0"/>
          <w:sz w:val="24"/>
        </w:rPr>
        <w:t>Il rilascio del visto presuppone:</w:t>
      </w:r>
    </w:p>
    <w:p w:rsidR="00777009" w:rsidRPr="00DF7551" w:rsidRDefault="00777009" w:rsidP="00310034">
      <w:pPr>
        <w:widowControl w:val="0"/>
        <w:numPr>
          <w:ilvl w:val="0"/>
          <w:numId w:val="15"/>
        </w:numPr>
        <w:jc w:val="both"/>
        <w:rPr>
          <w:rFonts w:ascii="Verdana" w:hAnsi="Verdana"/>
          <w:snapToGrid w:val="0"/>
          <w:sz w:val="24"/>
        </w:rPr>
      </w:pPr>
      <w:r w:rsidRPr="00DF7551">
        <w:rPr>
          <w:rFonts w:ascii="Verdana" w:hAnsi="Verdana"/>
          <w:snapToGrid w:val="0"/>
          <w:sz w:val="24"/>
        </w:rPr>
        <w:t>osservanza delle norme fiscali;</w:t>
      </w:r>
    </w:p>
    <w:p w:rsidR="00777009" w:rsidRPr="00DF7551" w:rsidRDefault="00777009" w:rsidP="00310034">
      <w:pPr>
        <w:widowControl w:val="0"/>
        <w:numPr>
          <w:ilvl w:val="0"/>
          <w:numId w:val="15"/>
        </w:numPr>
        <w:jc w:val="both"/>
        <w:rPr>
          <w:rFonts w:ascii="Verdana" w:hAnsi="Verdana"/>
          <w:snapToGrid w:val="0"/>
          <w:sz w:val="24"/>
        </w:rPr>
      </w:pPr>
      <w:r w:rsidRPr="00DF7551">
        <w:rPr>
          <w:rFonts w:ascii="Verdana" w:hAnsi="Verdana"/>
          <w:snapToGrid w:val="0"/>
          <w:sz w:val="24"/>
        </w:rPr>
        <w:t>osservanza delle norme dell’ordinamento finanziario e contabile con riferimento a quelle inerenti la copertura finanziaria delle spese secondo corretti principi di competenza finanziaria potenziata;</w:t>
      </w:r>
    </w:p>
    <w:p w:rsidR="00777009" w:rsidRPr="00DF7551" w:rsidRDefault="00777009" w:rsidP="00310034">
      <w:pPr>
        <w:widowControl w:val="0"/>
        <w:numPr>
          <w:ilvl w:val="0"/>
          <w:numId w:val="15"/>
        </w:numPr>
        <w:jc w:val="both"/>
        <w:rPr>
          <w:rFonts w:ascii="Verdana" w:hAnsi="Verdana"/>
          <w:snapToGrid w:val="0"/>
          <w:sz w:val="24"/>
        </w:rPr>
      </w:pPr>
      <w:r w:rsidRPr="00DF7551">
        <w:rPr>
          <w:rFonts w:ascii="Verdana" w:hAnsi="Verdana"/>
          <w:snapToGrid w:val="0"/>
          <w:sz w:val="24"/>
        </w:rPr>
        <w:t>verifica dell’effettiva disponibilità dello stanziamento di Bilancio nel capitolo pertinente;</w:t>
      </w:r>
    </w:p>
    <w:p w:rsidR="00777009" w:rsidRPr="00DF7551" w:rsidRDefault="00777009" w:rsidP="00310034">
      <w:pPr>
        <w:widowControl w:val="0"/>
        <w:numPr>
          <w:ilvl w:val="0"/>
          <w:numId w:val="15"/>
        </w:numPr>
        <w:jc w:val="both"/>
        <w:rPr>
          <w:rFonts w:ascii="Verdana" w:hAnsi="Verdana"/>
          <w:snapToGrid w:val="0"/>
          <w:sz w:val="24"/>
        </w:rPr>
      </w:pPr>
      <w:r w:rsidRPr="00DF7551">
        <w:rPr>
          <w:rFonts w:ascii="Verdana" w:hAnsi="Verdana"/>
          <w:snapToGrid w:val="0"/>
          <w:sz w:val="24"/>
        </w:rPr>
        <w:t>verifica del rispetto degli equilibri finanziari di Bilancio;</w:t>
      </w:r>
    </w:p>
    <w:p w:rsidR="00777009" w:rsidRPr="00DF7551" w:rsidRDefault="00777009" w:rsidP="00310034">
      <w:pPr>
        <w:widowControl w:val="0"/>
        <w:numPr>
          <w:ilvl w:val="0"/>
          <w:numId w:val="15"/>
        </w:numPr>
        <w:jc w:val="both"/>
        <w:rPr>
          <w:rFonts w:ascii="Verdana" w:hAnsi="Verdana"/>
          <w:snapToGrid w:val="0"/>
          <w:sz w:val="24"/>
        </w:rPr>
      </w:pPr>
      <w:r w:rsidRPr="00DF7551">
        <w:rPr>
          <w:rFonts w:ascii="Verdana" w:hAnsi="Verdana"/>
          <w:snapToGrid w:val="0"/>
          <w:sz w:val="24"/>
        </w:rPr>
        <w:t>verifica del rispetto degli obiettivi di finanza pubblica;</w:t>
      </w:r>
    </w:p>
    <w:p w:rsidR="00777009" w:rsidRPr="00DF7551" w:rsidRDefault="00777009" w:rsidP="00310034">
      <w:pPr>
        <w:widowControl w:val="0"/>
        <w:numPr>
          <w:ilvl w:val="0"/>
          <w:numId w:val="15"/>
        </w:numPr>
        <w:jc w:val="both"/>
        <w:rPr>
          <w:rFonts w:ascii="Verdana" w:hAnsi="Verdana"/>
          <w:snapToGrid w:val="0"/>
          <w:sz w:val="24"/>
        </w:rPr>
      </w:pPr>
      <w:r w:rsidRPr="00DF7551">
        <w:rPr>
          <w:rFonts w:ascii="Verdana" w:hAnsi="Verdana"/>
          <w:snapToGrid w:val="0"/>
          <w:sz w:val="24"/>
        </w:rPr>
        <w:t xml:space="preserve">rispetto delle competenze dei soggetti che adottano i provvedimenti; </w:t>
      </w:r>
    </w:p>
    <w:p w:rsidR="00777009" w:rsidRPr="00DF7551" w:rsidRDefault="00777009" w:rsidP="00310034">
      <w:pPr>
        <w:widowControl w:val="0"/>
        <w:numPr>
          <w:ilvl w:val="0"/>
          <w:numId w:val="15"/>
        </w:numPr>
        <w:jc w:val="both"/>
        <w:rPr>
          <w:rFonts w:ascii="Verdana" w:hAnsi="Verdana"/>
          <w:snapToGrid w:val="0"/>
          <w:sz w:val="24"/>
        </w:rPr>
      </w:pPr>
      <w:r w:rsidRPr="00DF7551">
        <w:rPr>
          <w:rFonts w:ascii="Verdana" w:hAnsi="Verdana"/>
          <w:snapToGrid w:val="0"/>
          <w:sz w:val="24"/>
        </w:rPr>
        <w:t>regolarità della documentazione;</w:t>
      </w:r>
    </w:p>
    <w:p w:rsidR="00777009" w:rsidRPr="00DF7551" w:rsidRDefault="00777009" w:rsidP="00310034">
      <w:pPr>
        <w:widowControl w:val="0"/>
        <w:numPr>
          <w:ilvl w:val="0"/>
          <w:numId w:val="15"/>
        </w:numPr>
        <w:jc w:val="both"/>
        <w:rPr>
          <w:rFonts w:ascii="Verdana" w:hAnsi="Verdana"/>
          <w:snapToGrid w:val="0"/>
          <w:sz w:val="24"/>
        </w:rPr>
      </w:pPr>
      <w:r w:rsidRPr="00DF7551">
        <w:rPr>
          <w:rFonts w:ascii="Verdana" w:hAnsi="Verdana"/>
          <w:snapToGrid w:val="0"/>
          <w:sz w:val="24"/>
        </w:rPr>
        <w:t>esistenza del presupposto dal quale sorge il diritto all’obbligazione.</w:t>
      </w:r>
    </w:p>
    <w:p w:rsidR="00777009" w:rsidRPr="00DF7551" w:rsidRDefault="001E74AA" w:rsidP="00A42F89">
      <w:pPr>
        <w:widowControl w:val="0"/>
        <w:jc w:val="both"/>
        <w:rPr>
          <w:rFonts w:ascii="Verdana" w:hAnsi="Verdana"/>
          <w:snapToGrid w:val="0"/>
          <w:sz w:val="24"/>
        </w:rPr>
      </w:pPr>
      <w:r w:rsidRPr="00DF7551">
        <w:rPr>
          <w:rFonts w:ascii="Verdana" w:hAnsi="Verdana"/>
          <w:snapToGrid w:val="0"/>
          <w:sz w:val="24"/>
        </w:rPr>
        <w:t xml:space="preserve">3 </w:t>
      </w:r>
      <w:r w:rsidR="00777009" w:rsidRPr="00DF7551">
        <w:rPr>
          <w:rFonts w:ascii="Verdana" w:hAnsi="Verdana"/>
          <w:snapToGrid w:val="0"/>
          <w:sz w:val="24"/>
        </w:rPr>
        <w:t>–</w:t>
      </w:r>
      <w:r w:rsidRPr="00DF7551">
        <w:rPr>
          <w:rFonts w:ascii="Verdana" w:hAnsi="Verdana"/>
          <w:snapToGrid w:val="0"/>
          <w:sz w:val="24"/>
        </w:rPr>
        <w:t xml:space="preserve"> </w:t>
      </w:r>
      <w:r w:rsidR="00777009" w:rsidRPr="00DF7551">
        <w:rPr>
          <w:rFonts w:ascii="Verdana" w:hAnsi="Verdana"/>
          <w:snapToGrid w:val="0"/>
          <w:sz w:val="24"/>
        </w:rPr>
        <w:t>Qualora si tratti di spese finanziate con entrate aventi destinazione vincolata, l’attestazione di copertura finanziaria dà atto che la corrispondente entrata sia stata accertata ai sensi di legge.</w:t>
      </w:r>
    </w:p>
    <w:p w:rsidR="00165617" w:rsidRPr="00DF7551" w:rsidRDefault="001E74AA" w:rsidP="00A42F89">
      <w:pPr>
        <w:widowControl w:val="0"/>
        <w:jc w:val="both"/>
        <w:rPr>
          <w:rFonts w:ascii="Verdana" w:hAnsi="Verdana"/>
          <w:snapToGrid w:val="0"/>
          <w:sz w:val="24"/>
        </w:rPr>
      </w:pPr>
      <w:r w:rsidRPr="00DF7551">
        <w:rPr>
          <w:rFonts w:ascii="Verdana" w:hAnsi="Verdana"/>
          <w:snapToGrid w:val="0"/>
          <w:sz w:val="24"/>
        </w:rPr>
        <w:t xml:space="preserve">4 </w:t>
      </w:r>
      <w:r w:rsidR="00777009" w:rsidRPr="00DF7551">
        <w:rPr>
          <w:rFonts w:ascii="Verdana" w:hAnsi="Verdana"/>
          <w:snapToGrid w:val="0"/>
          <w:sz w:val="24"/>
        </w:rPr>
        <w:t>–</w:t>
      </w:r>
      <w:r w:rsidRPr="00DF7551">
        <w:rPr>
          <w:rFonts w:ascii="Verdana" w:hAnsi="Verdana"/>
          <w:snapToGrid w:val="0"/>
          <w:sz w:val="24"/>
        </w:rPr>
        <w:t xml:space="preserve"> </w:t>
      </w:r>
      <w:r w:rsidR="00777009" w:rsidRPr="00DF7551">
        <w:rPr>
          <w:rFonts w:ascii="Verdana" w:hAnsi="Verdana"/>
          <w:snapToGrid w:val="0"/>
          <w:sz w:val="24"/>
        </w:rPr>
        <w:t>Qualora l’atto comporti spese in tutto o in parte a carico di esercizi successivi, l’attestazione di copertura viene resa con riferimento alle diverse annualità</w:t>
      </w:r>
      <w:r w:rsidR="00165617" w:rsidRPr="00DF7551">
        <w:rPr>
          <w:rFonts w:ascii="Verdana" w:hAnsi="Verdana"/>
          <w:snapToGrid w:val="0"/>
          <w:sz w:val="24"/>
        </w:rPr>
        <w:t>.</w:t>
      </w:r>
    </w:p>
    <w:p w:rsidR="006E0F85" w:rsidRDefault="00165617" w:rsidP="00A42F89">
      <w:pPr>
        <w:pStyle w:val="Rientrocorpodeltesto"/>
        <w:ind w:firstLine="0"/>
        <w:rPr>
          <w:rFonts w:ascii="Verdana" w:hAnsi="Verdana"/>
        </w:rPr>
      </w:pPr>
      <w:r w:rsidRPr="00DF7551">
        <w:rPr>
          <w:rFonts w:ascii="Verdana" w:hAnsi="Verdana"/>
        </w:rPr>
        <w:t>5 – Il visto di copertura finanziaria deve limitarsi alla verifica dell’</w:t>
      </w:r>
      <w:r w:rsidR="006E0F85" w:rsidRPr="00DF7551">
        <w:rPr>
          <w:rFonts w:ascii="Verdana" w:hAnsi="Verdana"/>
        </w:rPr>
        <w:t>effettiva disponibilità delle risorse impegnate, essendo preclusa qualsiasi altra forma di verifica della legittimità degli atti che compete a</w:t>
      </w:r>
      <w:r w:rsidR="00B61AC4">
        <w:rPr>
          <w:rFonts w:ascii="Verdana" w:hAnsi="Verdana"/>
        </w:rPr>
        <w:t xml:space="preserve">l </w:t>
      </w:r>
      <w:r w:rsidR="006E0F85" w:rsidRPr="00DF7551">
        <w:rPr>
          <w:rFonts w:ascii="Verdana" w:hAnsi="Verdana"/>
        </w:rPr>
        <w:t>Responsabil</w:t>
      </w:r>
      <w:r w:rsidR="00B61AC4">
        <w:rPr>
          <w:rFonts w:ascii="Verdana" w:hAnsi="Verdana"/>
        </w:rPr>
        <w:t>e</w:t>
      </w:r>
      <w:r w:rsidR="006E0F85" w:rsidRPr="00DF7551">
        <w:rPr>
          <w:rFonts w:ascii="Verdana" w:hAnsi="Verdana"/>
        </w:rPr>
        <w:t xml:space="preserve"> di </w:t>
      </w:r>
      <w:r w:rsidR="00A42F89">
        <w:rPr>
          <w:rFonts w:ascii="Verdana" w:hAnsi="Verdana"/>
        </w:rPr>
        <w:t xml:space="preserve">posizione organizzativa </w:t>
      </w:r>
      <w:r w:rsidR="006E0F85" w:rsidRPr="00DF7551">
        <w:rPr>
          <w:rFonts w:ascii="Verdana" w:hAnsi="Verdana"/>
        </w:rPr>
        <w:t>che emana</w:t>
      </w:r>
      <w:r w:rsidR="00B61AC4">
        <w:rPr>
          <w:rFonts w:ascii="Verdana" w:hAnsi="Verdana"/>
        </w:rPr>
        <w:t xml:space="preserve"> l’atto</w:t>
      </w:r>
      <w:r w:rsidR="006E0F85" w:rsidRPr="00DF7551">
        <w:rPr>
          <w:rFonts w:ascii="Verdana" w:hAnsi="Verdana"/>
        </w:rPr>
        <w:t>.</w:t>
      </w:r>
      <w:r w:rsidR="00F67B2A">
        <w:rPr>
          <w:rFonts w:ascii="Verdana" w:hAnsi="Verdana"/>
        </w:rPr>
        <w:t xml:space="preserve"> Non costituiscono oggetto di valutazione le verifiche inerenti il rispetto </w:t>
      </w:r>
      <w:r w:rsidR="00A26D33">
        <w:rPr>
          <w:rFonts w:ascii="Verdana" w:hAnsi="Verdana"/>
        </w:rPr>
        <w:t xml:space="preserve">di norme </w:t>
      </w:r>
      <w:r w:rsidR="00A77C6F">
        <w:rPr>
          <w:rFonts w:ascii="Verdana" w:hAnsi="Verdana"/>
        </w:rPr>
        <w:t xml:space="preserve">e regolamenti </w:t>
      </w:r>
      <w:r w:rsidR="001D0E6C">
        <w:rPr>
          <w:rFonts w:ascii="Verdana" w:hAnsi="Verdana"/>
        </w:rPr>
        <w:t xml:space="preserve">dell’Ente </w:t>
      </w:r>
      <w:r w:rsidR="00A77C6F">
        <w:rPr>
          <w:rFonts w:ascii="Verdana" w:hAnsi="Verdana"/>
        </w:rPr>
        <w:t xml:space="preserve">riguardanti aspetti non prettamente contabili per il quale risponde il Responsabile di posizione </w:t>
      </w:r>
      <w:r w:rsidR="00A77C6F">
        <w:rPr>
          <w:rFonts w:ascii="Verdana" w:hAnsi="Verdana"/>
        </w:rPr>
        <w:lastRenderedPageBreak/>
        <w:t>organizzativa che ha sottoscritto il provvedimento.</w:t>
      </w:r>
    </w:p>
    <w:p w:rsidR="00A77C6F" w:rsidRDefault="00BA1683" w:rsidP="00A42F89">
      <w:pPr>
        <w:pStyle w:val="Rientrocorpodeltesto"/>
        <w:ind w:firstLine="0"/>
        <w:rPr>
          <w:rFonts w:ascii="Verdana" w:hAnsi="Verdana"/>
        </w:rPr>
      </w:pPr>
      <w:r>
        <w:rPr>
          <w:rFonts w:ascii="Verdana" w:hAnsi="Verdana"/>
        </w:rPr>
        <w:t xml:space="preserve">6 – La copertura finanziaria della spesa finanziata con entrate aventi destinazione vincolata si realizza allorché l’entrata sia stata accertata a cura del Responsabile di posizione organizzativa competente per materia, ai sensi dell’art. 179 del T.u.o.e.l. e del punto 3.1 All. 4/2 del d.lgs. </w:t>
      </w:r>
      <w:proofErr w:type="spellStart"/>
      <w:r>
        <w:rPr>
          <w:rFonts w:ascii="Verdana" w:hAnsi="Verdana"/>
        </w:rPr>
        <w:t>n°</w:t>
      </w:r>
      <w:proofErr w:type="spellEnd"/>
      <w:r>
        <w:rPr>
          <w:rFonts w:ascii="Verdana" w:hAnsi="Verdana"/>
        </w:rPr>
        <w:t xml:space="preserve"> 118/2011 e successive modifiche ed integrazioni.</w:t>
      </w:r>
    </w:p>
    <w:p w:rsidR="00BA1683" w:rsidRPr="00DF7551" w:rsidRDefault="00BA1683" w:rsidP="00A42F89">
      <w:pPr>
        <w:pStyle w:val="Rientrocorpodeltesto"/>
        <w:ind w:firstLine="0"/>
        <w:rPr>
          <w:rFonts w:ascii="Verdana" w:hAnsi="Verdana"/>
        </w:rPr>
      </w:pPr>
      <w:r>
        <w:rPr>
          <w:rFonts w:ascii="Verdana" w:hAnsi="Verdana"/>
        </w:rPr>
        <w:t>7 – Nel caso di spesa finanziata dall’avanzo di amministrazione il Respon</w:t>
      </w:r>
      <w:r w:rsidR="00293D2B">
        <w:rPr>
          <w:rFonts w:ascii="Verdana" w:hAnsi="Verdana"/>
        </w:rPr>
        <w:t>sabile del Servizio Finanziario, ai fini del rilascio dell’</w:t>
      </w:r>
      <w:r w:rsidR="009D3117">
        <w:rPr>
          <w:rFonts w:ascii="Verdana" w:hAnsi="Verdana"/>
        </w:rPr>
        <w:t>a</w:t>
      </w:r>
      <w:r w:rsidR="00293D2B">
        <w:rPr>
          <w:rFonts w:ascii="Verdana" w:hAnsi="Verdana"/>
        </w:rPr>
        <w:t>ttestazione di copertura</w:t>
      </w:r>
      <w:r w:rsidR="00AA410F">
        <w:rPr>
          <w:rFonts w:ascii="Verdana" w:hAnsi="Verdana"/>
        </w:rPr>
        <w:t xml:space="preserve"> finanziaria, deve te</w:t>
      </w:r>
      <w:r w:rsidR="00935635">
        <w:rPr>
          <w:rFonts w:ascii="Verdana" w:hAnsi="Verdana"/>
        </w:rPr>
        <w:t>n</w:t>
      </w:r>
      <w:r w:rsidR="00AA410F">
        <w:rPr>
          <w:rFonts w:ascii="Verdana" w:hAnsi="Verdana"/>
        </w:rPr>
        <w:t>ere conto</w:t>
      </w:r>
      <w:r w:rsidR="00935635">
        <w:rPr>
          <w:rFonts w:ascii="Verdana" w:hAnsi="Verdana"/>
        </w:rPr>
        <w:t xml:space="preserve"> dello stato di realizzazione dell’avanzo medesimo.</w:t>
      </w:r>
      <w:r w:rsidR="00AA410F">
        <w:rPr>
          <w:rFonts w:ascii="Verdana" w:hAnsi="Verdana"/>
        </w:rPr>
        <w:t xml:space="preserve"> </w:t>
      </w:r>
      <w:r w:rsidR="00293D2B">
        <w:rPr>
          <w:rFonts w:ascii="Verdana" w:hAnsi="Verdana"/>
        </w:rPr>
        <w:t xml:space="preserve"> </w:t>
      </w:r>
    </w:p>
    <w:p w:rsidR="001E74AA" w:rsidRPr="00DF7551" w:rsidRDefault="00BA1683" w:rsidP="00A42F89">
      <w:pPr>
        <w:widowControl w:val="0"/>
        <w:jc w:val="both"/>
        <w:rPr>
          <w:rFonts w:ascii="Verdana" w:hAnsi="Verdana"/>
          <w:snapToGrid w:val="0"/>
          <w:sz w:val="24"/>
          <w:szCs w:val="24"/>
        </w:rPr>
      </w:pPr>
      <w:r>
        <w:rPr>
          <w:rFonts w:ascii="Verdana" w:hAnsi="Verdana"/>
          <w:sz w:val="24"/>
          <w:szCs w:val="24"/>
        </w:rPr>
        <w:t>8</w:t>
      </w:r>
      <w:r w:rsidR="006E0F85" w:rsidRPr="00DF7551">
        <w:rPr>
          <w:rFonts w:ascii="Verdana" w:hAnsi="Verdana"/>
          <w:sz w:val="24"/>
          <w:szCs w:val="24"/>
        </w:rPr>
        <w:t xml:space="preserve"> – Il </w:t>
      </w:r>
      <w:r w:rsidR="003C6EA4" w:rsidRPr="00DF7551">
        <w:rPr>
          <w:rFonts w:ascii="Verdana" w:hAnsi="Verdana"/>
          <w:sz w:val="24"/>
          <w:szCs w:val="24"/>
        </w:rPr>
        <w:t xml:space="preserve">visto è espresso dal </w:t>
      </w:r>
      <w:r w:rsidR="00A42F89">
        <w:rPr>
          <w:rFonts w:ascii="Verdana" w:hAnsi="Verdana"/>
          <w:sz w:val="24"/>
          <w:szCs w:val="24"/>
        </w:rPr>
        <w:t>R</w:t>
      </w:r>
      <w:r w:rsidR="003C6EA4" w:rsidRPr="00DF7551">
        <w:rPr>
          <w:rFonts w:ascii="Verdana" w:hAnsi="Verdana"/>
          <w:sz w:val="24"/>
          <w:szCs w:val="24"/>
        </w:rPr>
        <w:t>esponsabile del Servizio Finanziario, sulla base dell’attività istruttoria svolta, non oltre 10 giorni dal ricevimento della determinazione.</w:t>
      </w:r>
      <w:r w:rsidR="00165617" w:rsidRPr="00DF7551">
        <w:rPr>
          <w:rFonts w:ascii="Verdana" w:hAnsi="Verdana"/>
          <w:snapToGrid w:val="0"/>
          <w:sz w:val="24"/>
          <w:szCs w:val="24"/>
        </w:rPr>
        <w:t xml:space="preserve"> </w:t>
      </w:r>
    </w:p>
    <w:p w:rsidR="003C6EA4" w:rsidRPr="00DF7551" w:rsidRDefault="00BA1683" w:rsidP="000A5655">
      <w:pPr>
        <w:pStyle w:val="Rientrocorpodeltesto"/>
        <w:ind w:firstLine="0"/>
        <w:rPr>
          <w:rFonts w:ascii="Verdana" w:hAnsi="Verdana"/>
        </w:rPr>
      </w:pPr>
      <w:r>
        <w:rPr>
          <w:rFonts w:ascii="Verdana" w:hAnsi="Verdana"/>
        </w:rPr>
        <w:t>9</w:t>
      </w:r>
      <w:r w:rsidR="003C6EA4" w:rsidRPr="00DF7551">
        <w:rPr>
          <w:rFonts w:ascii="Verdana" w:hAnsi="Verdana"/>
        </w:rPr>
        <w:t xml:space="preserve"> – Qualora si verifichino situazioni gestionali di notevole gravità tali da pregiudicare gli equilibri del Bilancio, il Responsabile del Servizio Finanziario può sospendere il rilascio delle attestazioni di copertura finanziaria </w:t>
      </w:r>
      <w:r w:rsidR="00B36D31">
        <w:rPr>
          <w:rFonts w:ascii="Verdana" w:hAnsi="Verdana"/>
        </w:rPr>
        <w:t>secondo le modalità definite nel successivo art. 5</w:t>
      </w:r>
      <w:r w:rsidR="00344AE6">
        <w:rPr>
          <w:rFonts w:ascii="Verdana" w:hAnsi="Verdana"/>
        </w:rPr>
        <w:t>6</w:t>
      </w:r>
      <w:r w:rsidR="00B36D31">
        <w:rPr>
          <w:rFonts w:ascii="Verdana" w:hAnsi="Verdana"/>
        </w:rPr>
        <w:t>, comma 7</w:t>
      </w:r>
      <w:r w:rsidR="003C6EA4" w:rsidRPr="00DF7551">
        <w:rPr>
          <w:rFonts w:ascii="Verdana" w:hAnsi="Verdana"/>
        </w:rPr>
        <w:t>.</w:t>
      </w:r>
    </w:p>
    <w:p w:rsidR="00855495" w:rsidRPr="00DF7551" w:rsidRDefault="00BA1683" w:rsidP="000A5655">
      <w:pPr>
        <w:pStyle w:val="Rientrocorpodeltesto"/>
        <w:ind w:firstLine="0"/>
        <w:rPr>
          <w:rFonts w:ascii="Verdana" w:hAnsi="Verdana"/>
        </w:rPr>
      </w:pPr>
      <w:r>
        <w:rPr>
          <w:rFonts w:ascii="Verdana" w:hAnsi="Verdana"/>
        </w:rPr>
        <w:t>10</w:t>
      </w:r>
      <w:r w:rsidR="003C6EA4" w:rsidRPr="00DF7551">
        <w:rPr>
          <w:rFonts w:ascii="Verdana" w:hAnsi="Verdana"/>
        </w:rPr>
        <w:t xml:space="preserve"> – Su</w:t>
      </w:r>
      <w:r w:rsidR="000A5655">
        <w:rPr>
          <w:rFonts w:ascii="Verdana" w:hAnsi="Verdana"/>
        </w:rPr>
        <w:t>i provvedimenti di accertamento delle entrate</w:t>
      </w:r>
      <w:r w:rsidR="00855495" w:rsidRPr="00DF7551">
        <w:rPr>
          <w:rFonts w:ascii="Verdana" w:hAnsi="Verdana"/>
        </w:rPr>
        <w:t>, verrà rilasciato un visto di regolarità contabile che attesti:</w:t>
      </w:r>
    </w:p>
    <w:p w:rsidR="00855495" w:rsidRPr="00DF7551" w:rsidRDefault="00855495" w:rsidP="00310034">
      <w:pPr>
        <w:pStyle w:val="Rientrocorpodeltesto"/>
        <w:numPr>
          <w:ilvl w:val="0"/>
          <w:numId w:val="16"/>
        </w:numPr>
        <w:rPr>
          <w:rFonts w:ascii="Verdana" w:hAnsi="Verdana"/>
          <w:szCs w:val="24"/>
        </w:rPr>
      </w:pPr>
      <w:r w:rsidRPr="00DF7551">
        <w:rPr>
          <w:rFonts w:ascii="Verdana" w:hAnsi="Verdana"/>
          <w:szCs w:val="24"/>
        </w:rPr>
        <w:t>l’esatta imputazione contabile dell’entrata secondo corretti principi di competenza finanziaria potenziata;</w:t>
      </w:r>
    </w:p>
    <w:p w:rsidR="00855495" w:rsidRPr="00DF7551" w:rsidRDefault="00855495" w:rsidP="00310034">
      <w:pPr>
        <w:pStyle w:val="Rientrocorpodeltesto"/>
        <w:numPr>
          <w:ilvl w:val="0"/>
          <w:numId w:val="16"/>
        </w:numPr>
        <w:rPr>
          <w:rFonts w:ascii="Verdana" w:hAnsi="Verdana"/>
          <w:szCs w:val="24"/>
        </w:rPr>
      </w:pPr>
      <w:r w:rsidRPr="00DF7551">
        <w:rPr>
          <w:rFonts w:ascii="Verdana" w:hAnsi="Verdana"/>
          <w:szCs w:val="24"/>
        </w:rPr>
        <w:t>l’idoneità dei titoli giuridici all’origine dell’accertamento;</w:t>
      </w:r>
    </w:p>
    <w:p w:rsidR="00780B90" w:rsidRPr="00DF7551" w:rsidRDefault="00855495" w:rsidP="00310034">
      <w:pPr>
        <w:pStyle w:val="Rientrocorpodeltesto"/>
        <w:numPr>
          <w:ilvl w:val="0"/>
          <w:numId w:val="16"/>
        </w:numPr>
        <w:rPr>
          <w:rFonts w:ascii="Verdana" w:hAnsi="Verdana"/>
          <w:szCs w:val="24"/>
        </w:rPr>
      </w:pPr>
      <w:r w:rsidRPr="00DF7551">
        <w:rPr>
          <w:rFonts w:ascii="Verdana" w:hAnsi="Verdana"/>
          <w:szCs w:val="24"/>
        </w:rPr>
        <w:t>l’esatta determinazione dell’importo accertato;</w:t>
      </w:r>
    </w:p>
    <w:p w:rsidR="003C6EA4" w:rsidRPr="00DF7551" w:rsidRDefault="00855495" w:rsidP="00310034">
      <w:pPr>
        <w:pStyle w:val="Rientrocorpodeltesto"/>
        <w:numPr>
          <w:ilvl w:val="0"/>
          <w:numId w:val="16"/>
        </w:numPr>
        <w:rPr>
          <w:rFonts w:ascii="Verdana" w:hAnsi="Verdana"/>
          <w:szCs w:val="24"/>
        </w:rPr>
      </w:pPr>
      <w:r w:rsidRPr="00DF7551">
        <w:rPr>
          <w:rFonts w:ascii="Verdana" w:hAnsi="Verdana"/>
          <w:szCs w:val="24"/>
        </w:rPr>
        <w:t>la indicazione specifica dei soggetti debitori.</w:t>
      </w:r>
    </w:p>
    <w:p w:rsidR="00F67B2A" w:rsidRDefault="00F67B2A">
      <w:pPr>
        <w:widowControl w:val="0"/>
        <w:ind w:firstLine="567"/>
        <w:jc w:val="center"/>
        <w:rPr>
          <w:rFonts w:ascii="Verdana" w:hAnsi="Verdana"/>
          <w:snapToGrid w:val="0"/>
          <w:sz w:val="24"/>
        </w:rPr>
      </w:pPr>
    </w:p>
    <w:p w:rsidR="001E74AA" w:rsidRPr="00DF7551" w:rsidRDefault="00B36D31">
      <w:pPr>
        <w:widowControl w:val="0"/>
        <w:ind w:firstLine="567"/>
        <w:jc w:val="center"/>
        <w:rPr>
          <w:rFonts w:ascii="Verdana" w:hAnsi="Verdana"/>
          <w:snapToGrid w:val="0"/>
          <w:sz w:val="24"/>
        </w:rPr>
      </w:pPr>
      <w:r>
        <w:rPr>
          <w:rFonts w:ascii="Verdana" w:hAnsi="Verdana"/>
          <w:snapToGrid w:val="0"/>
          <w:sz w:val="24"/>
        </w:rPr>
        <w:t>Art. 5</w:t>
      </w:r>
      <w:r w:rsidR="00344AE6">
        <w:rPr>
          <w:rFonts w:ascii="Verdana" w:hAnsi="Verdana"/>
          <w:snapToGrid w:val="0"/>
          <w:sz w:val="24"/>
        </w:rPr>
        <w:t>6</w:t>
      </w: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 </w:t>
      </w:r>
      <w:r w:rsidR="00C32661" w:rsidRPr="00DF7551">
        <w:rPr>
          <w:rFonts w:ascii="Verdana" w:hAnsi="Verdana"/>
          <w:snapToGrid w:val="0"/>
          <w:sz w:val="24"/>
        </w:rPr>
        <w:t>Parere di regolarità contabile</w:t>
      </w:r>
    </w:p>
    <w:p w:rsidR="00C32661" w:rsidRPr="00DF7551" w:rsidRDefault="001E74AA" w:rsidP="00482879">
      <w:pPr>
        <w:widowControl w:val="0"/>
        <w:jc w:val="both"/>
        <w:rPr>
          <w:rFonts w:ascii="Verdana" w:hAnsi="Verdana"/>
          <w:snapToGrid w:val="0"/>
          <w:sz w:val="24"/>
        </w:rPr>
      </w:pPr>
      <w:r w:rsidRPr="00DF7551">
        <w:rPr>
          <w:rFonts w:ascii="Verdana" w:hAnsi="Verdana"/>
          <w:snapToGrid w:val="0"/>
          <w:sz w:val="24"/>
        </w:rPr>
        <w:t xml:space="preserve">1 </w:t>
      </w:r>
      <w:r w:rsidR="00C32661" w:rsidRPr="00DF7551">
        <w:rPr>
          <w:rFonts w:ascii="Verdana" w:hAnsi="Verdana"/>
          <w:snapToGrid w:val="0"/>
          <w:sz w:val="24"/>
        </w:rPr>
        <w:t>–</w:t>
      </w:r>
      <w:r w:rsidRPr="00DF7551">
        <w:rPr>
          <w:rFonts w:ascii="Verdana" w:hAnsi="Verdana"/>
          <w:snapToGrid w:val="0"/>
          <w:sz w:val="24"/>
        </w:rPr>
        <w:t xml:space="preserve"> </w:t>
      </w:r>
      <w:r w:rsidR="00C32661" w:rsidRPr="00DF7551">
        <w:rPr>
          <w:rFonts w:ascii="Verdana" w:hAnsi="Verdana"/>
          <w:snapToGrid w:val="0"/>
          <w:sz w:val="24"/>
        </w:rPr>
        <w:t xml:space="preserve">Su ogni proposta di deliberazione sottoposta alla Giunta e al Consiglio che non sia mero atto di indirizzo deve essere richiesto il parere, in ordine alla sola regolarità tecnica, del Responsabile di </w:t>
      </w:r>
      <w:r w:rsidR="00A93E2F">
        <w:rPr>
          <w:rFonts w:ascii="Verdana" w:hAnsi="Verdana"/>
          <w:snapToGrid w:val="0"/>
          <w:sz w:val="24"/>
        </w:rPr>
        <w:t xml:space="preserve">posizione organizzativa </w:t>
      </w:r>
      <w:r w:rsidR="00C32661" w:rsidRPr="00DF7551">
        <w:rPr>
          <w:rFonts w:ascii="Verdana" w:hAnsi="Verdana"/>
          <w:snapToGrid w:val="0"/>
          <w:sz w:val="24"/>
        </w:rPr>
        <w:t>interessato e, qualora comporti riflessi diretti o indiretti sulla situazione economico-finanziaria o sul patrimonio dell’Ente</w:t>
      </w:r>
      <w:r w:rsidR="00A93E2F">
        <w:rPr>
          <w:rFonts w:ascii="Verdana" w:hAnsi="Verdana"/>
          <w:snapToGrid w:val="0"/>
          <w:sz w:val="24"/>
        </w:rPr>
        <w:t>, rilevate e riportate nella proposta da parte del proponente</w:t>
      </w:r>
      <w:r w:rsidR="00C32661" w:rsidRPr="00DF7551">
        <w:rPr>
          <w:rFonts w:ascii="Verdana" w:hAnsi="Verdana"/>
          <w:snapToGrid w:val="0"/>
          <w:sz w:val="24"/>
        </w:rPr>
        <w:t>, del Responsabile del Servizio Finanziario in ordine alla regolarità contabile. I pareri sono inseriti nella deliberazione.</w:t>
      </w:r>
    </w:p>
    <w:p w:rsidR="001E74AA" w:rsidRPr="00DF7551" w:rsidRDefault="001E74AA" w:rsidP="00A93E2F">
      <w:pPr>
        <w:widowControl w:val="0"/>
        <w:jc w:val="both"/>
        <w:rPr>
          <w:rFonts w:ascii="Verdana" w:hAnsi="Verdana"/>
          <w:snapToGrid w:val="0"/>
          <w:sz w:val="24"/>
        </w:rPr>
      </w:pPr>
      <w:r w:rsidRPr="00DF7551">
        <w:rPr>
          <w:rFonts w:ascii="Verdana" w:hAnsi="Verdana"/>
          <w:snapToGrid w:val="0"/>
          <w:sz w:val="24"/>
        </w:rPr>
        <w:t xml:space="preserve">2 </w:t>
      </w:r>
      <w:r w:rsidR="00C32661" w:rsidRPr="00DF7551">
        <w:rPr>
          <w:rFonts w:ascii="Verdana" w:hAnsi="Verdana"/>
          <w:snapToGrid w:val="0"/>
          <w:sz w:val="24"/>
        </w:rPr>
        <w:t>–</w:t>
      </w:r>
      <w:r w:rsidRPr="00DF7551">
        <w:rPr>
          <w:rFonts w:ascii="Verdana" w:hAnsi="Verdana"/>
          <w:snapToGrid w:val="0"/>
          <w:sz w:val="24"/>
        </w:rPr>
        <w:t xml:space="preserve"> </w:t>
      </w:r>
      <w:r w:rsidR="00C32661" w:rsidRPr="00DF7551">
        <w:rPr>
          <w:rFonts w:ascii="Verdana" w:hAnsi="Verdana"/>
          <w:snapToGrid w:val="0"/>
          <w:sz w:val="24"/>
        </w:rPr>
        <w:t xml:space="preserve">L’espressione del parere di regolarità contabile sulle proposte di deliberazione di Giunta o di Consiglio deve essere reso entro </w:t>
      </w:r>
      <w:r w:rsidR="00A93E2F">
        <w:rPr>
          <w:rFonts w:ascii="Verdana" w:hAnsi="Verdana"/>
          <w:snapToGrid w:val="0"/>
          <w:sz w:val="24"/>
        </w:rPr>
        <w:t>5</w:t>
      </w:r>
      <w:r w:rsidR="00C32661" w:rsidRPr="00DF7551">
        <w:rPr>
          <w:rFonts w:ascii="Verdana" w:hAnsi="Verdana"/>
          <w:snapToGrid w:val="0"/>
          <w:sz w:val="24"/>
        </w:rPr>
        <w:t xml:space="preserve"> giorni lavorativi dal ricevimento della proposta medesima da parte del </w:t>
      </w:r>
      <w:r w:rsidR="00B36D31">
        <w:rPr>
          <w:rFonts w:ascii="Verdana" w:hAnsi="Verdana"/>
          <w:snapToGrid w:val="0"/>
          <w:sz w:val="24"/>
        </w:rPr>
        <w:t>S</w:t>
      </w:r>
      <w:r w:rsidR="00C32661" w:rsidRPr="00DF7551">
        <w:rPr>
          <w:rFonts w:ascii="Verdana" w:hAnsi="Verdana"/>
          <w:snapToGrid w:val="0"/>
          <w:sz w:val="24"/>
        </w:rPr>
        <w:t xml:space="preserve">ervizio </w:t>
      </w:r>
      <w:r w:rsidR="00B36D31">
        <w:rPr>
          <w:rFonts w:ascii="Verdana" w:hAnsi="Verdana"/>
          <w:snapToGrid w:val="0"/>
          <w:sz w:val="24"/>
        </w:rPr>
        <w:t>F</w:t>
      </w:r>
      <w:r w:rsidR="00C32661" w:rsidRPr="00DF7551">
        <w:rPr>
          <w:rFonts w:ascii="Verdana" w:hAnsi="Verdana"/>
          <w:snapToGrid w:val="0"/>
          <w:sz w:val="24"/>
        </w:rPr>
        <w:t xml:space="preserve">inanziario. L’espressione di tale parere presuppone l’esplicitazione da formalizzare con apposita Relazione Tecnica da allegare </w:t>
      </w:r>
      <w:r w:rsidR="008150D0" w:rsidRPr="00DF7551">
        <w:rPr>
          <w:rFonts w:ascii="Verdana" w:hAnsi="Verdana"/>
          <w:snapToGrid w:val="0"/>
          <w:sz w:val="24"/>
        </w:rPr>
        <w:t xml:space="preserve">alla proposta di deliberazione da parte del Responsabile di </w:t>
      </w:r>
      <w:r w:rsidR="00A93E2F">
        <w:rPr>
          <w:rFonts w:ascii="Verdana" w:hAnsi="Verdana"/>
          <w:snapToGrid w:val="0"/>
          <w:sz w:val="24"/>
        </w:rPr>
        <w:t>posizione organizzativa</w:t>
      </w:r>
      <w:r w:rsidR="008150D0" w:rsidRPr="00DF7551">
        <w:rPr>
          <w:rFonts w:ascii="Verdana" w:hAnsi="Verdana"/>
          <w:snapToGrid w:val="0"/>
          <w:sz w:val="24"/>
        </w:rPr>
        <w:t>, di tutti gli elementi utili a valutare gli effetti indiretti sulla situazione economico finanziaria o patrimoniale dell’Ente.</w:t>
      </w:r>
    </w:p>
    <w:p w:rsidR="008150D0" w:rsidRPr="00DF7551" w:rsidRDefault="001E74AA" w:rsidP="00A93E2F">
      <w:pPr>
        <w:widowControl w:val="0"/>
        <w:jc w:val="both"/>
        <w:rPr>
          <w:rFonts w:ascii="Verdana" w:hAnsi="Verdana"/>
          <w:snapToGrid w:val="0"/>
          <w:sz w:val="24"/>
        </w:rPr>
      </w:pPr>
      <w:r w:rsidRPr="00DF7551">
        <w:rPr>
          <w:rFonts w:ascii="Verdana" w:hAnsi="Verdana"/>
          <w:snapToGrid w:val="0"/>
          <w:sz w:val="24"/>
        </w:rPr>
        <w:t xml:space="preserve">3 -  </w:t>
      </w:r>
      <w:r w:rsidR="008150D0" w:rsidRPr="00DF7551">
        <w:rPr>
          <w:rFonts w:ascii="Verdana" w:hAnsi="Verdana"/>
          <w:snapToGrid w:val="0"/>
          <w:sz w:val="24"/>
        </w:rPr>
        <w:t>I soggetti di cui sopra rispondono in via amministrativa e contabile dei pareri espressi.</w:t>
      </w:r>
    </w:p>
    <w:p w:rsidR="008150D0" w:rsidRPr="00DF7551" w:rsidRDefault="008150D0" w:rsidP="00A93E2F">
      <w:pPr>
        <w:widowControl w:val="0"/>
        <w:jc w:val="both"/>
        <w:rPr>
          <w:rFonts w:ascii="Verdana" w:hAnsi="Verdana"/>
          <w:snapToGrid w:val="0"/>
          <w:sz w:val="24"/>
        </w:rPr>
      </w:pPr>
      <w:r w:rsidRPr="00DF7551">
        <w:rPr>
          <w:rFonts w:ascii="Verdana" w:hAnsi="Verdana"/>
          <w:snapToGrid w:val="0"/>
          <w:sz w:val="24"/>
        </w:rPr>
        <w:t xml:space="preserve">4 – Ove </w:t>
      </w:r>
      <w:smartTag w:uri="urn:schemas-microsoft-com:office:smarttags" w:element="PersonName">
        <w:smartTagPr>
          <w:attr w:name="ProductID" w:val="La Giunta"/>
        </w:smartTagPr>
        <w:r w:rsidRPr="00DF7551">
          <w:rPr>
            <w:rFonts w:ascii="Verdana" w:hAnsi="Verdana"/>
            <w:snapToGrid w:val="0"/>
            <w:sz w:val="24"/>
          </w:rPr>
          <w:t>la Giunta</w:t>
        </w:r>
      </w:smartTag>
      <w:r w:rsidRPr="00DF7551">
        <w:rPr>
          <w:rFonts w:ascii="Verdana" w:hAnsi="Verdana"/>
          <w:snapToGrid w:val="0"/>
          <w:sz w:val="24"/>
        </w:rPr>
        <w:t xml:space="preserve"> o il Consiglio non intendano conformarsi ai pareri di cui al presente articolo, devono darne adeguata motivazione nel testo </w:t>
      </w:r>
      <w:r w:rsidRPr="00DF7551">
        <w:rPr>
          <w:rFonts w:ascii="Verdana" w:hAnsi="Verdana"/>
          <w:snapToGrid w:val="0"/>
          <w:sz w:val="24"/>
        </w:rPr>
        <w:lastRenderedPageBreak/>
        <w:t>della deliberazione.</w:t>
      </w:r>
    </w:p>
    <w:p w:rsidR="008150D0" w:rsidRPr="00DF7551" w:rsidRDefault="008150D0" w:rsidP="00A93E2F">
      <w:pPr>
        <w:widowControl w:val="0"/>
        <w:jc w:val="both"/>
        <w:rPr>
          <w:rFonts w:ascii="Verdana" w:hAnsi="Verdana"/>
          <w:snapToGrid w:val="0"/>
          <w:sz w:val="24"/>
        </w:rPr>
      </w:pPr>
      <w:r w:rsidRPr="00DF7551">
        <w:rPr>
          <w:rFonts w:ascii="Verdana" w:hAnsi="Verdana"/>
          <w:snapToGrid w:val="0"/>
          <w:sz w:val="24"/>
        </w:rPr>
        <w:t>5 – Con il parere di regolarità contabile deve essere verificato:</w:t>
      </w:r>
    </w:p>
    <w:p w:rsidR="008150D0" w:rsidRPr="00DF7551" w:rsidRDefault="008150D0" w:rsidP="00310034">
      <w:pPr>
        <w:widowControl w:val="0"/>
        <w:numPr>
          <w:ilvl w:val="0"/>
          <w:numId w:val="17"/>
        </w:numPr>
        <w:jc w:val="both"/>
        <w:rPr>
          <w:rFonts w:ascii="Verdana" w:hAnsi="Verdana"/>
          <w:snapToGrid w:val="0"/>
          <w:sz w:val="24"/>
        </w:rPr>
      </w:pPr>
      <w:r w:rsidRPr="00DF7551">
        <w:rPr>
          <w:rFonts w:ascii="Verdana" w:hAnsi="Verdana"/>
          <w:snapToGrid w:val="0"/>
          <w:sz w:val="24"/>
        </w:rPr>
        <w:t>la corretta imputazione al Bilancio e la disponibilità del fondo iscritto sul relativo intervento o capitolo;</w:t>
      </w:r>
    </w:p>
    <w:p w:rsidR="008150D0" w:rsidRPr="00DF7551" w:rsidRDefault="008150D0" w:rsidP="00310034">
      <w:pPr>
        <w:widowControl w:val="0"/>
        <w:numPr>
          <w:ilvl w:val="0"/>
          <w:numId w:val="17"/>
        </w:numPr>
        <w:jc w:val="both"/>
        <w:rPr>
          <w:rFonts w:ascii="Verdana" w:hAnsi="Verdana"/>
          <w:snapToGrid w:val="0"/>
          <w:sz w:val="24"/>
        </w:rPr>
      </w:pPr>
      <w:r w:rsidRPr="00DF7551">
        <w:rPr>
          <w:rFonts w:ascii="Verdana" w:hAnsi="Verdana"/>
          <w:snapToGrid w:val="0"/>
          <w:sz w:val="24"/>
        </w:rPr>
        <w:t>la regolarità della documentazione;</w:t>
      </w:r>
    </w:p>
    <w:p w:rsidR="008150D0" w:rsidRPr="00DF7551" w:rsidRDefault="008150D0" w:rsidP="00310034">
      <w:pPr>
        <w:widowControl w:val="0"/>
        <w:numPr>
          <w:ilvl w:val="0"/>
          <w:numId w:val="17"/>
        </w:numPr>
        <w:jc w:val="both"/>
        <w:rPr>
          <w:rFonts w:ascii="Verdana" w:hAnsi="Verdana"/>
          <w:snapToGrid w:val="0"/>
          <w:sz w:val="24"/>
        </w:rPr>
      </w:pPr>
      <w:r w:rsidRPr="00DF7551">
        <w:rPr>
          <w:rFonts w:ascii="Verdana" w:hAnsi="Verdana"/>
          <w:snapToGrid w:val="0"/>
          <w:sz w:val="24"/>
        </w:rPr>
        <w:t>l’esistenza del presupposto dal quale sorge il diritto all’obbligazione;</w:t>
      </w:r>
    </w:p>
    <w:p w:rsidR="008150D0" w:rsidRPr="00DF7551" w:rsidRDefault="008150D0" w:rsidP="00310034">
      <w:pPr>
        <w:widowControl w:val="0"/>
        <w:numPr>
          <w:ilvl w:val="0"/>
          <w:numId w:val="17"/>
        </w:numPr>
        <w:jc w:val="both"/>
        <w:rPr>
          <w:rFonts w:ascii="Verdana" w:hAnsi="Verdana"/>
          <w:snapToGrid w:val="0"/>
          <w:sz w:val="24"/>
        </w:rPr>
      </w:pPr>
      <w:r w:rsidRPr="00DF7551">
        <w:rPr>
          <w:rFonts w:ascii="Verdana" w:hAnsi="Verdana"/>
          <w:snapToGrid w:val="0"/>
          <w:sz w:val="24"/>
        </w:rPr>
        <w:t>l’esistenza dell’impegno di spesa regolarmente assunto;</w:t>
      </w:r>
    </w:p>
    <w:p w:rsidR="008150D0" w:rsidRPr="00DF7551" w:rsidRDefault="008150D0" w:rsidP="00310034">
      <w:pPr>
        <w:widowControl w:val="0"/>
        <w:numPr>
          <w:ilvl w:val="0"/>
          <w:numId w:val="17"/>
        </w:numPr>
        <w:jc w:val="both"/>
        <w:rPr>
          <w:rFonts w:ascii="Verdana" w:hAnsi="Verdana"/>
          <w:snapToGrid w:val="0"/>
          <w:sz w:val="24"/>
        </w:rPr>
      </w:pPr>
      <w:r w:rsidRPr="00DF7551">
        <w:rPr>
          <w:rFonts w:ascii="Verdana" w:hAnsi="Verdana"/>
          <w:snapToGrid w:val="0"/>
          <w:sz w:val="24"/>
        </w:rPr>
        <w:t>la conformità alle norme fiscali;</w:t>
      </w:r>
    </w:p>
    <w:p w:rsidR="008150D0" w:rsidRPr="00DF7551" w:rsidRDefault="008150D0" w:rsidP="00310034">
      <w:pPr>
        <w:widowControl w:val="0"/>
        <w:numPr>
          <w:ilvl w:val="0"/>
          <w:numId w:val="17"/>
        </w:numPr>
        <w:jc w:val="both"/>
        <w:rPr>
          <w:rFonts w:ascii="Verdana" w:hAnsi="Verdana"/>
          <w:snapToGrid w:val="0"/>
          <w:sz w:val="24"/>
        </w:rPr>
      </w:pPr>
      <w:r w:rsidRPr="00DF7551">
        <w:rPr>
          <w:rFonts w:ascii="Verdana" w:hAnsi="Verdana"/>
          <w:snapToGrid w:val="0"/>
          <w:sz w:val="24"/>
        </w:rPr>
        <w:t>il rispetto delle competenze proprie dei soggetti dell’Ente sotto il profilo contabile;</w:t>
      </w:r>
    </w:p>
    <w:p w:rsidR="008150D0" w:rsidRPr="00DF7551" w:rsidRDefault="008150D0" w:rsidP="00310034">
      <w:pPr>
        <w:widowControl w:val="0"/>
        <w:numPr>
          <w:ilvl w:val="0"/>
          <w:numId w:val="17"/>
        </w:numPr>
        <w:jc w:val="both"/>
        <w:rPr>
          <w:rFonts w:ascii="Verdana" w:hAnsi="Verdana"/>
          <w:snapToGrid w:val="0"/>
          <w:sz w:val="24"/>
        </w:rPr>
      </w:pPr>
      <w:r w:rsidRPr="00DF7551">
        <w:rPr>
          <w:rFonts w:ascii="Verdana" w:hAnsi="Verdana"/>
          <w:snapToGrid w:val="0"/>
          <w:sz w:val="24"/>
        </w:rPr>
        <w:t>il rispetto dell’Ordinamento Contabile degli Enti Locali e delle norme del presente Regolamento;</w:t>
      </w:r>
    </w:p>
    <w:p w:rsidR="00473953" w:rsidRPr="00DF7551" w:rsidRDefault="00473953" w:rsidP="00310034">
      <w:pPr>
        <w:widowControl w:val="0"/>
        <w:numPr>
          <w:ilvl w:val="0"/>
          <w:numId w:val="17"/>
        </w:numPr>
        <w:jc w:val="both"/>
        <w:rPr>
          <w:rFonts w:ascii="Verdana" w:hAnsi="Verdana"/>
          <w:snapToGrid w:val="0"/>
          <w:sz w:val="24"/>
        </w:rPr>
      </w:pPr>
      <w:r w:rsidRPr="00DF7551">
        <w:rPr>
          <w:rFonts w:ascii="Verdana" w:hAnsi="Verdana"/>
          <w:snapToGrid w:val="0"/>
          <w:sz w:val="24"/>
        </w:rPr>
        <w:t>verifica del rispetto degli equilibri finanziari di Bilancio;</w:t>
      </w:r>
    </w:p>
    <w:p w:rsidR="00473953" w:rsidRPr="00DF7551" w:rsidRDefault="00473953" w:rsidP="00310034">
      <w:pPr>
        <w:widowControl w:val="0"/>
        <w:numPr>
          <w:ilvl w:val="0"/>
          <w:numId w:val="17"/>
        </w:numPr>
        <w:jc w:val="both"/>
        <w:rPr>
          <w:rFonts w:ascii="Verdana" w:hAnsi="Verdana"/>
          <w:snapToGrid w:val="0"/>
          <w:sz w:val="24"/>
        </w:rPr>
      </w:pPr>
      <w:r w:rsidRPr="00DF7551">
        <w:rPr>
          <w:rFonts w:ascii="Verdana" w:hAnsi="Verdana"/>
          <w:snapToGrid w:val="0"/>
          <w:sz w:val="24"/>
        </w:rPr>
        <w:t>verifica del rispetto degli obiettivi di finanza pubblica.</w:t>
      </w:r>
    </w:p>
    <w:p w:rsidR="0068735B" w:rsidRDefault="0068735B" w:rsidP="0068735B">
      <w:pPr>
        <w:pStyle w:val="Rientrocorpodeltesto"/>
        <w:ind w:firstLine="0"/>
        <w:rPr>
          <w:rFonts w:ascii="Verdana" w:hAnsi="Verdana"/>
        </w:rPr>
      </w:pPr>
      <w:r>
        <w:rPr>
          <w:rFonts w:ascii="Verdana" w:hAnsi="Verdana"/>
        </w:rPr>
        <w:t>5 - Non costituiscono oggetto di valutazione le verifiche inerenti il rispetto di norme e regolamenti riguardanti aspetti non prettamente contabili per il quale risponde il Responsabile di posizione organizzativa o l’Organo che ha emanato il provvedimento.</w:t>
      </w:r>
    </w:p>
    <w:p w:rsidR="00473953" w:rsidRPr="00DF7551" w:rsidRDefault="00EC46AE" w:rsidP="00A756A2">
      <w:pPr>
        <w:widowControl w:val="0"/>
        <w:jc w:val="both"/>
        <w:rPr>
          <w:rFonts w:ascii="Verdana" w:hAnsi="Verdana"/>
          <w:snapToGrid w:val="0"/>
          <w:sz w:val="24"/>
        </w:rPr>
      </w:pPr>
      <w:r>
        <w:rPr>
          <w:rFonts w:ascii="Verdana" w:hAnsi="Verdana"/>
          <w:snapToGrid w:val="0"/>
          <w:sz w:val="24"/>
        </w:rPr>
        <w:t>6</w:t>
      </w:r>
      <w:r w:rsidR="00473953" w:rsidRPr="00DF7551">
        <w:rPr>
          <w:rFonts w:ascii="Verdana" w:hAnsi="Verdana"/>
          <w:snapToGrid w:val="0"/>
          <w:sz w:val="24"/>
        </w:rPr>
        <w:t xml:space="preserve"> – Il parere è espresso in forma scritta, munito di data e sottoscritto, ed inserito nell’atto in corso di formazione.</w:t>
      </w:r>
    </w:p>
    <w:p w:rsidR="008150D0" w:rsidRPr="00DF7551" w:rsidRDefault="00EC46AE" w:rsidP="00A756A2">
      <w:pPr>
        <w:widowControl w:val="0"/>
        <w:jc w:val="both"/>
        <w:rPr>
          <w:rFonts w:ascii="Verdana" w:hAnsi="Verdana"/>
          <w:snapToGrid w:val="0"/>
          <w:sz w:val="24"/>
        </w:rPr>
      </w:pPr>
      <w:r>
        <w:rPr>
          <w:rFonts w:ascii="Verdana" w:hAnsi="Verdana"/>
          <w:snapToGrid w:val="0"/>
          <w:sz w:val="24"/>
        </w:rPr>
        <w:t>7</w:t>
      </w:r>
      <w:r w:rsidR="00473953" w:rsidRPr="00DF7551">
        <w:rPr>
          <w:rFonts w:ascii="Verdana" w:hAnsi="Verdana"/>
          <w:snapToGrid w:val="0"/>
          <w:sz w:val="24"/>
        </w:rPr>
        <w:t xml:space="preserve"> – Le proposte di deliberazione in ordine alle quali, per qualsiasi ragione, non può essere formulato il parere ovvero lo stesso non sia positivo o che necessitino di integrazioni e modifiche sono inviate, dal Responsabile del Servizio Finanziario al Responsabile di </w:t>
      </w:r>
      <w:r w:rsidR="00A756A2">
        <w:rPr>
          <w:rFonts w:ascii="Verdana" w:hAnsi="Verdana"/>
          <w:snapToGrid w:val="0"/>
          <w:sz w:val="24"/>
        </w:rPr>
        <w:t>posizione organizzativa</w:t>
      </w:r>
      <w:r w:rsidR="00473953" w:rsidRPr="00DF7551">
        <w:rPr>
          <w:rFonts w:ascii="Verdana" w:hAnsi="Verdana"/>
          <w:snapToGrid w:val="0"/>
          <w:sz w:val="24"/>
        </w:rPr>
        <w:t>, comunicando anche tramite posta elettronica il motivo del parere negativo o della sua mancata formulazione.</w:t>
      </w:r>
    </w:p>
    <w:p w:rsidR="001E74AA" w:rsidRPr="00DF7551" w:rsidRDefault="001E74AA">
      <w:pPr>
        <w:widowControl w:val="0"/>
        <w:ind w:firstLine="567"/>
        <w:jc w:val="both"/>
        <w:rPr>
          <w:rFonts w:ascii="Verdana" w:hAnsi="Verdana"/>
          <w:snapToGrid w:val="0"/>
          <w:sz w:val="24"/>
        </w:rPr>
      </w:pPr>
    </w:p>
    <w:p w:rsidR="00AF7097" w:rsidRPr="00DF7551" w:rsidRDefault="000E3CA1" w:rsidP="00AF7097">
      <w:pPr>
        <w:widowControl w:val="0"/>
        <w:ind w:firstLine="567"/>
        <w:jc w:val="center"/>
        <w:rPr>
          <w:rFonts w:ascii="Verdana" w:hAnsi="Verdana"/>
          <w:snapToGrid w:val="0"/>
          <w:sz w:val="24"/>
        </w:rPr>
      </w:pPr>
      <w:r>
        <w:rPr>
          <w:rFonts w:ascii="Verdana" w:hAnsi="Verdana"/>
          <w:snapToGrid w:val="0"/>
          <w:sz w:val="24"/>
        </w:rPr>
        <w:t>Art. 5</w:t>
      </w:r>
      <w:r w:rsidR="00213235">
        <w:rPr>
          <w:rFonts w:ascii="Verdana" w:hAnsi="Verdana"/>
          <w:snapToGrid w:val="0"/>
          <w:sz w:val="24"/>
        </w:rPr>
        <w:t>7</w:t>
      </w:r>
    </w:p>
    <w:p w:rsidR="00AF7097" w:rsidRPr="00DF7551" w:rsidRDefault="00AF7097" w:rsidP="00AF7097">
      <w:pPr>
        <w:widowControl w:val="0"/>
        <w:ind w:firstLine="567"/>
        <w:jc w:val="center"/>
        <w:rPr>
          <w:rFonts w:ascii="Verdana" w:hAnsi="Verdana"/>
          <w:snapToGrid w:val="0"/>
          <w:sz w:val="24"/>
        </w:rPr>
      </w:pPr>
      <w:r>
        <w:rPr>
          <w:rFonts w:ascii="Verdana" w:hAnsi="Verdana"/>
          <w:snapToGrid w:val="0"/>
          <w:sz w:val="24"/>
        </w:rPr>
        <w:t>Responsabilizzazione dei soggetti abilitati al rilascio dei pareri</w:t>
      </w:r>
    </w:p>
    <w:p w:rsidR="00C97341" w:rsidRDefault="00C97341" w:rsidP="00C97341">
      <w:pPr>
        <w:widowControl w:val="0"/>
        <w:jc w:val="both"/>
        <w:rPr>
          <w:rFonts w:ascii="Verdana" w:hAnsi="Verdana"/>
          <w:snapToGrid w:val="0"/>
          <w:sz w:val="24"/>
        </w:rPr>
      </w:pPr>
      <w:r>
        <w:rPr>
          <w:rFonts w:ascii="Verdana" w:hAnsi="Verdana"/>
          <w:snapToGrid w:val="0"/>
          <w:sz w:val="24"/>
        </w:rPr>
        <w:t>1</w:t>
      </w:r>
      <w:r w:rsidRPr="00DF7551">
        <w:rPr>
          <w:rFonts w:ascii="Verdana" w:hAnsi="Verdana"/>
          <w:snapToGrid w:val="0"/>
          <w:sz w:val="24"/>
        </w:rPr>
        <w:t xml:space="preserve"> – </w:t>
      </w:r>
      <w:r>
        <w:rPr>
          <w:rFonts w:ascii="Verdana" w:hAnsi="Verdana"/>
          <w:snapToGrid w:val="0"/>
          <w:sz w:val="24"/>
        </w:rPr>
        <w:t xml:space="preserve">Il parere di regolarità contabile non attiene alla verifica della legittimità della spesa e dell’entrata essendo tale verifica ricompresa nel parere di regolarità tecnica formulato dai rispettivi Responsabili di posizione organizzativa. E’ preclusa al </w:t>
      </w:r>
      <w:r w:rsidR="007C45B9">
        <w:rPr>
          <w:rFonts w:ascii="Verdana" w:hAnsi="Verdana"/>
          <w:snapToGrid w:val="0"/>
          <w:sz w:val="24"/>
        </w:rPr>
        <w:t>R</w:t>
      </w:r>
      <w:r>
        <w:rPr>
          <w:rFonts w:ascii="Verdana" w:hAnsi="Verdana"/>
          <w:snapToGrid w:val="0"/>
          <w:sz w:val="24"/>
        </w:rPr>
        <w:t>esponsabile del Servizio Finanziario qualsiasi altra forma di verifica della legittimità degli atti, la cui responsabilità resta in capo ai soggetti che li hanno emanati.</w:t>
      </w:r>
    </w:p>
    <w:p w:rsidR="00C97341" w:rsidRDefault="00C97341" w:rsidP="00C97341">
      <w:pPr>
        <w:widowControl w:val="0"/>
        <w:jc w:val="both"/>
        <w:rPr>
          <w:rFonts w:ascii="Verdana" w:hAnsi="Verdana"/>
          <w:snapToGrid w:val="0"/>
          <w:sz w:val="24"/>
        </w:rPr>
      </w:pPr>
      <w:r>
        <w:rPr>
          <w:rFonts w:ascii="Verdana" w:hAnsi="Verdana"/>
          <w:snapToGrid w:val="0"/>
          <w:sz w:val="24"/>
        </w:rPr>
        <w:t xml:space="preserve">2 – Le proposte sulle quali non può essere rilasciato parere di regolarità contabile favorevole </w:t>
      </w:r>
      <w:r w:rsidR="00C270AA">
        <w:rPr>
          <w:rFonts w:ascii="Verdana" w:hAnsi="Verdana"/>
          <w:snapToGrid w:val="0"/>
          <w:sz w:val="24"/>
        </w:rPr>
        <w:t>vengono rinviate con adeguata motivazione al Responsabile di posizione organizzativa proponente per un riesame. Qualora il Responsabile di posizione organizzativa ritenga comunque di dare esecuzione alla proposta deve darne esauriente e dettagliata motivazione e rinviarla al Responsabile del Servizio Finanziario. In presenza di parere di r</w:t>
      </w:r>
      <w:r w:rsidR="00C0399C">
        <w:rPr>
          <w:rFonts w:ascii="Verdana" w:hAnsi="Verdana"/>
          <w:snapToGrid w:val="0"/>
          <w:sz w:val="24"/>
        </w:rPr>
        <w:t>egolarità contabile negativo l’O</w:t>
      </w:r>
      <w:r w:rsidR="00C270AA">
        <w:rPr>
          <w:rFonts w:ascii="Verdana" w:hAnsi="Verdana"/>
          <w:snapToGrid w:val="0"/>
          <w:sz w:val="24"/>
        </w:rPr>
        <w:t xml:space="preserve">rgano competente ad adottare l’atto può ugualmente assumere il provvedimento dando motivazione circa le ragioni che inducono a disattendere il parere stesso. Tali motivazioni vengono inserite nell’atto stesso.   </w:t>
      </w:r>
      <w:r>
        <w:rPr>
          <w:rFonts w:ascii="Verdana" w:hAnsi="Verdana"/>
          <w:snapToGrid w:val="0"/>
          <w:sz w:val="24"/>
        </w:rPr>
        <w:t xml:space="preserve">  </w:t>
      </w:r>
    </w:p>
    <w:p w:rsidR="001E74AA" w:rsidRDefault="001E74AA">
      <w:pPr>
        <w:widowControl w:val="0"/>
        <w:ind w:firstLine="567"/>
        <w:jc w:val="center"/>
        <w:rPr>
          <w:rFonts w:ascii="Verdana" w:hAnsi="Verdana"/>
          <w:snapToGrid w:val="0"/>
          <w:sz w:val="24"/>
        </w:rPr>
      </w:pPr>
    </w:p>
    <w:p w:rsidR="000D41FF" w:rsidRDefault="000D41FF">
      <w:pPr>
        <w:widowControl w:val="0"/>
        <w:ind w:firstLine="567"/>
        <w:jc w:val="center"/>
        <w:rPr>
          <w:rFonts w:ascii="Verdana" w:hAnsi="Verdana"/>
          <w:snapToGrid w:val="0"/>
          <w:sz w:val="24"/>
        </w:rPr>
      </w:pPr>
    </w:p>
    <w:p w:rsidR="000D41FF" w:rsidRPr="00DF7551" w:rsidRDefault="000D41FF">
      <w:pPr>
        <w:widowControl w:val="0"/>
        <w:ind w:firstLine="567"/>
        <w:jc w:val="center"/>
        <w:rPr>
          <w:rFonts w:ascii="Verdana" w:hAnsi="Verdana"/>
          <w:snapToGrid w:val="0"/>
          <w:sz w:val="24"/>
        </w:rPr>
      </w:pPr>
    </w:p>
    <w:p w:rsidR="001E74AA" w:rsidRPr="004E00E7" w:rsidRDefault="00C0399C">
      <w:pPr>
        <w:widowControl w:val="0"/>
        <w:ind w:firstLine="567"/>
        <w:jc w:val="center"/>
        <w:rPr>
          <w:rFonts w:ascii="Verdana" w:hAnsi="Verdana"/>
          <w:snapToGrid w:val="0"/>
          <w:color w:val="000000" w:themeColor="text1"/>
          <w:sz w:val="24"/>
        </w:rPr>
      </w:pPr>
      <w:r>
        <w:rPr>
          <w:rFonts w:ascii="Verdana" w:hAnsi="Verdana"/>
          <w:snapToGrid w:val="0"/>
          <w:color w:val="000000" w:themeColor="text1"/>
          <w:sz w:val="24"/>
        </w:rPr>
        <w:t>Art. 5</w:t>
      </w:r>
      <w:r w:rsidR="00213235">
        <w:rPr>
          <w:rFonts w:ascii="Verdana" w:hAnsi="Verdana"/>
          <w:snapToGrid w:val="0"/>
          <w:color w:val="000000" w:themeColor="text1"/>
          <w:sz w:val="24"/>
        </w:rPr>
        <w:t>8</w:t>
      </w:r>
    </w:p>
    <w:p w:rsidR="001E74AA" w:rsidRPr="004E00E7" w:rsidRDefault="00473953" w:rsidP="00473953">
      <w:pPr>
        <w:widowControl w:val="0"/>
        <w:ind w:firstLine="567"/>
        <w:jc w:val="center"/>
        <w:rPr>
          <w:rFonts w:ascii="Verdana" w:hAnsi="Verdana"/>
          <w:snapToGrid w:val="0"/>
          <w:color w:val="000000" w:themeColor="text1"/>
          <w:sz w:val="24"/>
        </w:rPr>
      </w:pPr>
      <w:r w:rsidRPr="004E00E7">
        <w:rPr>
          <w:rFonts w:ascii="Verdana" w:hAnsi="Verdana"/>
          <w:snapToGrid w:val="0"/>
          <w:color w:val="000000" w:themeColor="text1"/>
          <w:sz w:val="24"/>
        </w:rPr>
        <w:t>Le segnalazioni obbligatorie</w:t>
      </w:r>
    </w:p>
    <w:p w:rsidR="001E74AA" w:rsidRPr="00DF7551" w:rsidRDefault="001E74AA" w:rsidP="004E00E7">
      <w:pPr>
        <w:widowControl w:val="0"/>
        <w:jc w:val="both"/>
        <w:rPr>
          <w:rFonts w:ascii="Verdana" w:hAnsi="Verdana"/>
          <w:snapToGrid w:val="0"/>
          <w:sz w:val="24"/>
        </w:rPr>
      </w:pPr>
      <w:r w:rsidRPr="00DF7551">
        <w:rPr>
          <w:rFonts w:ascii="Verdana" w:hAnsi="Verdana"/>
          <w:snapToGrid w:val="0"/>
          <w:sz w:val="24"/>
        </w:rPr>
        <w:t xml:space="preserve">1 </w:t>
      </w:r>
      <w:r w:rsidR="00D05EDB" w:rsidRPr="00DF7551">
        <w:rPr>
          <w:rFonts w:ascii="Verdana" w:hAnsi="Verdana"/>
          <w:snapToGrid w:val="0"/>
          <w:sz w:val="24"/>
        </w:rPr>
        <w:t>–</w:t>
      </w:r>
      <w:r w:rsidRPr="00DF7551">
        <w:rPr>
          <w:rFonts w:ascii="Verdana" w:hAnsi="Verdana"/>
          <w:snapToGrid w:val="0"/>
          <w:sz w:val="24"/>
        </w:rPr>
        <w:t xml:space="preserve"> </w:t>
      </w:r>
      <w:r w:rsidR="00D05EDB" w:rsidRPr="00DF7551">
        <w:rPr>
          <w:rFonts w:ascii="Verdana" w:hAnsi="Verdana"/>
          <w:snapToGrid w:val="0"/>
          <w:sz w:val="24"/>
        </w:rPr>
        <w:t>Il Responsabile del Servizio Finanziario è obbligato a segnalare i fatti gestionali dai quali derivi il costituirsi di situazioni tali da pregiudicare gli equilibri di Bilancio e a presentare le proprie valutazioni in merito.</w:t>
      </w:r>
    </w:p>
    <w:p w:rsidR="00D05EDB" w:rsidRPr="00DF7551" w:rsidRDefault="001E74AA" w:rsidP="004E00E7">
      <w:pPr>
        <w:widowControl w:val="0"/>
        <w:jc w:val="both"/>
        <w:rPr>
          <w:rFonts w:ascii="Verdana" w:hAnsi="Verdana"/>
          <w:snapToGrid w:val="0"/>
          <w:sz w:val="24"/>
        </w:rPr>
      </w:pPr>
      <w:r w:rsidRPr="00DF7551">
        <w:rPr>
          <w:rFonts w:ascii="Verdana" w:hAnsi="Verdana"/>
          <w:snapToGrid w:val="0"/>
          <w:sz w:val="24"/>
        </w:rPr>
        <w:t xml:space="preserve">2 </w:t>
      </w:r>
      <w:r w:rsidR="00D05EDB" w:rsidRPr="00DF7551">
        <w:rPr>
          <w:rFonts w:ascii="Verdana" w:hAnsi="Verdana"/>
          <w:snapToGrid w:val="0"/>
          <w:sz w:val="24"/>
        </w:rPr>
        <w:t>–</w:t>
      </w:r>
      <w:r w:rsidRPr="00DF7551">
        <w:rPr>
          <w:rFonts w:ascii="Verdana" w:hAnsi="Verdana"/>
          <w:snapToGrid w:val="0"/>
          <w:sz w:val="24"/>
        </w:rPr>
        <w:t xml:space="preserve"> L</w:t>
      </w:r>
      <w:r w:rsidR="00D05EDB" w:rsidRPr="00DF7551">
        <w:rPr>
          <w:rFonts w:ascii="Verdana" w:hAnsi="Verdana"/>
          <w:snapToGrid w:val="0"/>
          <w:sz w:val="24"/>
        </w:rPr>
        <w:t>a segnalazione dei fatti gestionali e le valutazioni di cui al precedente comma riguardano anche la gestione dei residui e l’equilibrio di Bilancio per il finanziamento della spesa d’investimento, qualora si evidenzino situazioni che possono condurre a squilibri della gestione di competenza o del conto residui che, se non compensate da variazioni gestionali positive, possono determinare disavanzi di gestione o di amministrazione.</w:t>
      </w:r>
    </w:p>
    <w:p w:rsidR="00D05EDB" w:rsidRPr="00DF7551" w:rsidRDefault="00D05EDB" w:rsidP="004E00E7">
      <w:pPr>
        <w:widowControl w:val="0"/>
        <w:jc w:val="both"/>
        <w:rPr>
          <w:rFonts w:ascii="Verdana" w:hAnsi="Verdana"/>
          <w:snapToGrid w:val="0"/>
          <w:sz w:val="24"/>
        </w:rPr>
      </w:pPr>
      <w:r w:rsidRPr="00DF7551">
        <w:rPr>
          <w:rFonts w:ascii="Verdana" w:hAnsi="Verdana"/>
          <w:snapToGrid w:val="0"/>
          <w:sz w:val="24"/>
        </w:rPr>
        <w:t>3 – Le segnalazioni di cui ai commi precedenti, documentate e adeguatamente motivate, sono inviate al Sindaco, al Segretario e all’Organo di revisione contabile in forma scritta e con riscontro dell’avvenuto ricevimento.</w:t>
      </w:r>
    </w:p>
    <w:p w:rsidR="00D05EDB" w:rsidRPr="00DF7551" w:rsidRDefault="00D05EDB" w:rsidP="004E00E7">
      <w:pPr>
        <w:widowControl w:val="0"/>
        <w:jc w:val="both"/>
        <w:rPr>
          <w:rFonts w:ascii="Verdana" w:hAnsi="Verdana"/>
          <w:snapToGrid w:val="0"/>
          <w:sz w:val="24"/>
        </w:rPr>
      </w:pPr>
      <w:r w:rsidRPr="00DF7551">
        <w:rPr>
          <w:rFonts w:ascii="Verdana" w:hAnsi="Verdana"/>
          <w:snapToGrid w:val="0"/>
          <w:sz w:val="24"/>
        </w:rPr>
        <w:t xml:space="preserve">4 – Qualora i fatti segnalati o le valutazioni espresse risultino di particolare gravità agli effetti della copertura finanziaria delle spese, il Responsabile del </w:t>
      </w:r>
      <w:r w:rsidR="004E00E7">
        <w:rPr>
          <w:rFonts w:ascii="Verdana" w:hAnsi="Verdana"/>
          <w:snapToGrid w:val="0"/>
          <w:sz w:val="24"/>
        </w:rPr>
        <w:t>S</w:t>
      </w:r>
      <w:r w:rsidRPr="00DF7551">
        <w:rPr>
          <w:rFonts w:ascii="Verdana" w:hAnsi="Verdana"/>
          <w:snapToGrid w:val="0"/>
          <w:sz w:val="24"/>
        </w:rPr>
        <w:t xml:space="preserve">ervizio </w:t>
      </w:r>
      <w:r w:rsidR="004E00E7">
        <w:rPr>
          <w:rFonts w:ascii="Verdana" w:hAnsi="Verdana"/>
          <w:snapToGrid w:val="0"/>
          <w:sz w:val="24"/>
        </w:rPr>
        <w:t>F</w:t>
      </w:r>
      <w:r w:rsidRPr="00DF7551">
        <w:rPr>
          <w:rFonts w:ascii="Verdana" w:hAnsi="Verdana"/>
          <w:snapToGrid w:val="0"/>
          <w:sz w:val="24"/>
        </w:rPr>
        <w:t>inanziario contestualmente comunica ai soggetti di cui al comma precedente la sospensione, con effetto immediato, del rilascio delle attestazioni di copertura finanziaria. Il Responsabile del Servizio Finanziario, in tali situazioni, può sospendere l’effetto delle attestazioni già rilasciate a cui non corrisponde ancora il perfezionamento di obbligazioni giuridiche.</w:t>
      </w:r>
    </w:p>
    <w:p w:rsidR="0027552B" w:rsidRPr="00DF7551" w:rsidRDefault="0027552B" w:rsidP="004E00E7">
      <w:pPr>
        <w:widowControl w:val="0"/>
        <w:jc w:val="both"/>
        <w:rPr>
          <w:rFonts w:ascii="Verdana" w:hAnsi="Verdana"/>
          <w:snapToGrid w:val="0"/>
          <w:sz w:val="24"/>
        </w:rPr>
      </w:pPr>
      <w:r w:rsidRPr="00DF7551">
        <w:rPr>
          <w:rFonts w:ascii="Verdana" w:hAnsi="Verdana"/>
          <w:snapToGrid w:val="0"/>
          <w:sz w:val="24"/>
        </w:rPr>
        <w:t xml:space="preserve">5 – La decisione di sospendere il rilascio </w:t>
      </w:r>
      <w:r w:rsidR="00D95A3A" w:rsidRPr="00DF7551">
        <w:rPr>
          <w:rFonts w:ascii="Verdana" w:hAnsi="Verdana"/>
          <w:snapToGrid w:val="0"/>
          <w:sz w:val="24"/>
        </w:rPr>
        <w:t xml:space="preserve">delle attestazioni di </w:t>
      </w:r>
      <w:r w:rsidR="00D55313" w:rsidRPr="00DF7551">
        <w:rPr>
          <w:rFonts w:ascii="Verdana" w:hAnsi="Verdana"/>
          <w:snapToGrid w:val="0"/>
          <w:sz w:val="24"/>
        </w:rPr>
        <w:t xml:space="preserve">copertura finanziaria deve essere motivata con l’indicazione dei presupposti di fatto e delle ragioni giuridiche che la hanno determinata. Il parere relativo alla copertura finanziaria viene sempre rilasciato per le spese </w:t>
      </w:r>
      <w:r w:rsidR="0049360C">
        <w:rPr>
          <w:rFonts w:ascii="Verdana" w:hAnsi="Verdana"/>
          <w:snapToGrid w:val="0"/>
          <w:sz w:val="24"/>
        </w:rPr>
        <w:t xml:space="preserve">obbligatorie </w:t>
      </w:r>
      <w:r w:rsidR="00D55313" w:rsidRPr="00DF7551">
        <w:rPr>
          <w:rFonts w:ascii="Verdana" w:hAnsi="Verdana"/>
          <w:snapToGrid w:val="0"/>
          <w:sz w:val="24"/>
        </w:rPr>
        <w:t>previste per legge, il cui mancato intervento arrechi danno patrimoniale</w:t>
      </w:r>
      <w:r w:rsidR="004E00E7">
        <w:rPr>
          <w:rFonts w:ascii="Verdana" w:hAnsi="Verdana"/>
          <w:snapToGrid w:val="0"/>
          <w:sz w:val="24"/>
        </w:rPr>
        <w:t xml:space="preserve"> certo ed immediato </w:t>
      </w:r>
      <w:r w:rsidR="00D55313" w:rsidRPr="00DF7551">
        <w:rPr>
          <w:rFonts w:ascii="Verdana" w:hAnsi="Verdana"/>
          <w:snapToGrid w:val="0"/>
          <w:sz w:val="24"/>
        </w:rPr>
        <w:t>all’Ente</w:t>
      </w:r>
      <w:r w:rsidR="00595F8C">
        <w:rPr>
          <w:rFonts w:ascii="Verdana" w:hAnsi="Verdana"/>
          <w:snapToGrid w:val="0"/>
          <w:sz w:val="24"/>
        </w:rPr>
        <w:t xml:space="preserve"> e che non può essere evitato con altre misure o iniziative alternative</w:t>
      </w:r>
      <w:r w:rsidR="00D55313" w:rsidRPr="00DF7551">
        <w:rPr>
          <w:rFonts w:ascii="Verdana" w:hAnsi="Verdana"/>
          <w:snapToGrid w:val="0"/>
          <w:sz w:val="24"/>
        </w:rPr>
        <w:t>.</w:t>
      </w:r>
    </w:p>
    <w:p w:rsidR="001E74AA" w:rsidRPr="00DF7551" w:rsidRDefault="00D05EDB" w:rsidP="004804FD">
      <w:pPr>
        <w:widowControl w:val="0"/>
        <w:ind w:firstLine="567"/>
        <w:jc w:val="both"/>
        <w:rPr>
          <w:rFonts w:ascii="Verdana" w:hAnsi="Verdana"/>
          <w:snapToGrid w:val="0"/>
          <w:sz w:val="24"/>
        </w:rPr>
      </w:pPr>
      <w:r w:rsidRPr="00DF7551">
        <w:rPr>
          <w:rFonts w:ascii="Verdana" w:hAnsi="Verdana"/>
          <w:snapToGrid w:val="0"/>
          <w:sz w:val="24"/>
        </w:rPr>
        <w:t xml:space="preserve"> </w:t>
      </w:r>
    </w:p>
    <w:p w:rsidR="001E74AA" w:rsidRPr="00431A53" w:rsidRDefault="00520F7B">
      <w:pPr>
        <w:pStyle w:val="Rientrocorpodeltesto2"/>
        <w:jc w:val="center"/>
        <w:rPr>
          <w:rFonts w:ascii="Verdana" w:hAnsi="Verdana"/>
        </w:rPr>
      </w:pPr>
      <w:r>
        <w:rPr>
          <w:rFonts w:ascii="Verdana" w:hAnsi="Verdana"/>
        </w:rPr>
        <w:t>Art.5</w:t>
      </w:r>
      <w:r w:rsidR="00213235">
        <w:rPr>
          <w:rFonts w:ascii="Verdana" w:hAnsi="Verdana"/>
        </w:rPr>
        <w:t>9</w:t>
      </w:r>
    </w:p>
    <w:p w:rsidR="00CA5EC0" w:rsidRPr="00431A53" w:rsidRDefault="00CA5EC0">
      <w:pPr>
        <w:pStyle w:val="Rientrocorpodeltesto2"/>
        <w:jc w:val="center"/>
        <w:rPr>
          <w:rFonts w:ascii="Verdana" w:hAnsi="Verdana"/>
        </w:rPr>
      </w:pPr>
      <w:r w:rsidRPr="00431A53">
        <w:rPr>
          <w:rFonts w:ascii="Verdana" w:hAnsi="Verdana"/>
        </w:rPr>
        <w:t>Inammissibilità e improcedibilità delle deliberazioni</w:t>
      </w:r>
    </w:p>
    <w:p w:rsidR="001E74AA" w:rsidRPr="00431A53" w:rsidRDefault="001E74AA" w:rsidP="004804FD">
      <w:pPr>
        <w:pStyle w:val="Rientrocorpodeltesto"/>
        <w:ind w:firstLine="0"/>
        <w:rPr>
          <w:rFonts w:ascii="Verdana" w:hAnsi="Verdana"/>
        </w:rPr>
      </w:pPr>
      <w:r w:rsidRPr="00431A53">
        <w:rPr>
          <w:rFonts w:ascii="Verdana" w:hAnsi="Verdana"/>
        </w:rPr>
        <w:t xml:space="preserve">1 - Le </w:t>
      </w:r>
      <w:r w:rsidR="00EB4E33" w:rsidRPr="00431A53">
        <w:rPr>
          <w:rFonts w:ascii="Verdana" w:hAnsi="Verdana"/>
        </w:rPr>
        <w:t>deliberazioni di consiglio o di giunta che risultino incoerenti con il DUP, con il bilancio di previsione finanziario o con il Piano esecutivo di gestione sono inammissibili e improcedibili</w:t>
      </w:r>
      <w:r w:rsidRPr="00431A53">
        <w:rPr>
          <w:rFonts w:ascii="Verdana" w:hAnsi="Verdana"/>
        </w:rPr>
        <w:t>.</w:t>
      </w:r>
      <w:r w:rsidR="002A4276">
        <w:rPr>
          <w:rFonts w:ascii="Verdana" w:hAnsi="Verdana"/>
        </w:rPr>
        <w:t xml:space="preserve"> L’inammissibilità impedisce la presentazione della proposta mentre l’improcedibilità ne impedisce la trattazione.</w:t>
      </w:r>
    </w:p>
    <w:p w:rsidR="00CD64EE" w:rsidRPr="00431A53" w:rsidRDefault="00CD64EE" w:rsidP="004804FD">
      <w:pPr>
        <w:pStyle w:val="Rientrocorpodeltesto"/>
        <w:ind w:firstLine="0"/>
        <w:rPr>
          <w:rFonts w:ascii="Verdana" w:hAnsi="Verdana"/>
        </w:rPr>
      </w:pPr>
      <w:r w:rsidRPr="00431A53">
        <w:rPr>
          <w:rFonts w:ascii="Verdana" w:hAnsi="Verdana"/>
        </w:rPr>
        <w:t xml:space="preserve">2 – Nel parere di regolarità tecnica </w:t>
      </w:r>
      <w:r w:rsidR="008D5E95">
        <w:rPr>
          <w:rFonts w:ascii="Verdana" w:hAnsi="Verdana"/>
        </w:rPr>
        <w:t xml:space="preserve">apposto sulle proposte di deliberazioni viene altresì </w:t>
      </w:r>
      <w:r w:rsidRPr="00431A53">
        <w:rPr>
          <w:rFonts w:ascii="Verdana" w:hAnsi="Verdana"/>
        </w:rPr>
        <w:t xml:space="preserve">espressa la coerenza </w:t>
      </w:r>
      <w:r w:rsidR="008D5E95" w:rsidRPr="00431A53">
        <w:rPr>
          <w:rFonts w:ascii="Verdana" w:hAnsi="Verdana"/>
        </w:rPr>
        <w:t>con il DUP, con il bilancio di previsione finanziario o con il Piano esecutivo di gestione</w:t>
      </w:r>
      <w:r w:rsidR="008D5E95">
        <w:rPr>
          <w:rFonts w:ascii="Verdana" w:hAnsi="Verdana"/>
        </w:rPr>
        <w:t>.</w:t>
      </w:r>
    </w:p>
    <w:p w:rsidR="00EB4E33" w:rsidRPr="00431A53" w:rsidRDefault="001E74AA" w:rsidP="00CD64EE">
      <w:pPr>
        <w:widowControl w:val="0"/>
        <w:jc w:val="both"/>
        <w:rPr>
          <w:rFonts w:ascii="Verdana" w:hAnsi="Verdana"/>
          <w:snapToGrid w:val="0"/>
          <w:sz w:val="24"/>
        </w:rPr>
      </w:pPr>
      <w:r w:rsidRPr="00431A53">
        <w:rPr>
          <w:rFonts w:ascii="Verdana" w:hAnsi="Verdana"/>
          <w:snapToGrid w:val="0"/>
          <w:sz w:val="24"/>
        </w:rPr>
        <w:t xml:space="preserve">2 </w:t>
      </w:r>
      <w:r w:rsidR="00EB4E33" w:rsidRPr="00431A53">
        <w:rPr>
          <w:rFonts w:ascii="Verdana" w:hAnsi="Verdana"/>
          <w:snapToGrid w:val="0"/>
          <w:sz w:val="24"/>
        </w:rPr>
        <w:t>–</w:t>
      </w:r>
      <w:r w:rsidRPr="00431A53">
        <w:rPr>
          <w:rFonts w:ascii="Verdana" w:hAnsi="Verdana"/>
          <w:snapToGrid w:val="0"/>
          <w:sz w:val="24"/>
        </w:rPr>
        <w:t xml:space="preserve"> </w:t>
      </w:r>
      <w:r w:rsidR="00EB4E33" w:rsidRPr="00431A53">
        <w:rPr>
          <w:rFonts w:ascii="Verdana" w:hAnsi="Verdana"/>
          <w:snapToGrid w:val="0"/>
          <w:sz w:val="24"/>
        </w:rPr>
        <w:t>Sono inammissibili le proposte di deliberazione non coerenti con il DUP per contrasto con gli indirizzi e le finalità dei programmi.</w:t>
      </w:r>
    </w:p>
    <w:p w:rsidR="002B74E4" w:rsidRPr="00431A53" w:rsidRDefault="00EB4E33" w:rsidP="002B74E4">
      <w:pPr>
        <w:widowControl w:val="0"/>
        <w:jc w:val="both"/>
        <w:rPr>
          <w:rFonts w:ascii="Verdana" w:hAnsi="Verdana"/>
          <w:snapToGrid w:val="0"/>
          <w:sz w:val="24"/>
        </w:rPr>
      </w:pPr>
      <w:r w:rsidRPr="00431A53">
        <w:rPr>
          <w:rFonts w:ascii="Verdana" w:hAnsi="Verdana"/>
          <w:snapToGrid w:val="0"/>
          <w:sz w:val="24"/>
        </w:rPr>
        <w:t xml:space="preserve">3 – L’inammissibilità è pronunciata dal </w:t>
      </w:r>
      <w:r w:rsidR="002B74E4">
        <w:rPr>
          <w:rFonts w:ascii="Verdana" w:hAnsi="Verdana"/>
          <w:snapToGrid w:val="0"/>
          <w:sz w:val="24"/>
        </w:rPr>
        <w:t>P</w:t>
      </w:r>
      <w:r w:rsidRPr="00431A53">
        <w:rPr>
          <w:rFonts w:ascii="Verdana" w:hAnsi="Verdana"/>
          <w:snapToGrid w:val="0"/>
          <w:sz w:val="24"/>
        </w:rPr>
        <w:t>residente del</w:t>
      </w:r>
      <w:r w:rsidR="002B74E4">
        <w:rPr>
          <w:rFonts w:ascii="Verdana" w:hAnsi="Verdana"/>
          <w:snapToGrid w:val="0"/>
          <w:sz w:val="24"/>
        </w:rPr>
        <w:t xml:space="preserve"> Consiglio Comunale per le proposte riguardanti l’Organo Consiliare e dal Sindaco per le proposte riguardanti l’Organo Esecutivo, </w:t>
      </w:r>
      <w:r w:rsidR="00C77379">
        <w:rPr>
          <w:rFonts w:ascii="Verdana" w:hAnsi="Verdana"/>
          <w:snapToGrid w:val="0"/>
          <w:sz w:val="24"/>
        </w:rPr>
        <w:t xml:space="preserve"> su proposta </w:t>
      </w:r>
      <w:r w:rsidR="00C77379">
        <w:rPr>
          <w:rFonts w:ascii="Verdana" w:hAnsi="Verdana"/>
          <w:snapToGrid w:val="0"/>
          <w:sz w:val="24"/>
        </w:rPr>
        <w:lastRenderedPageBreak/>
        <w:t>del Segretario Comunale sulla scorta dell’istruttoria da parte de</w:t>
      </w:r>
      <w:r w:rsidR="001F47D5">
        <w:rPr>
          <w:rFonts w:ascii="Verdana" w:hAnsi="Verdana"/>
          <w:snapToGrid w:val="0"/>
          <w:sz w:val="24"/>
        </w:rPr>
        <w:t>l</w:t>
      </w:r>
      <w:r w:rsidR="00C77379">
        <w:rPr>
          <w:rFonts w:ascii="Verdana" w:hAnsi="Verdana"/>
          <w:snapToGrid w:val="0"/>
          <w:sz w:val="24"/>
        </w:rPr>
        <w:t xml:space="preserve"> Responsabil</w:t>
      </w:r>
      <w:r w:rsidR="001F47D5">
        <w:rPr>
          <w:rFonts w:ascii="Verdana" w:hAnsi="Verdana"/>
          <w:snapToGrid w:val="0"/>
          <w:sz w:val="24"/>
        </w:rPr>
        <w:t>e</w:t>
      </w:r>
      <w:r w:rsidR="00C77379">
        <w:rPr>
          <w:rFonts w:ascii="Verdana" w:hAnsi="Verdana"/>
          <w:snapToGrid w:val="0"/>
          <w:sz w:val="24"/>
        </w:rPr>
        <w:t xml:space="preserve"> di posizione organizzativa competent</w:t>
      </w:r>
      <w:r w:rsidR="001F47D5">
        <w:rPr>
          <w:rFonts w:ascii="Verdana" w:hAnsi="Verdana"/>
          <w:snapToGrid w:val="0"/>
          <w:sz w:val="24"/>
        </w:rPr>
        <w:t>e</w:t>
      </w:r>
      <w:r w:rsidR="00C77379">
        <w:rPr>
          <w:rFonts w:ascii="Verdana" w:hAnsi="Verdana"/>
          <w:snapToGrid w:val="0"/>
          <w:sz w:val="24"/>
        </w:rPr>
        <w:t xml:space="preserve"> per materia. La pronuncia </w:t>
      </w:r>
      <w:r w:rsidR="002B74E4" w:rsidRPr="00431A53">
        <w:rPr>
          <w:rFonts w:ascii="Verdana" w:hAnsi="Verdana"/>
          <w:snapToGrid w:val="0"/>
          <w:sz w:val="24"/>
        </w:rPr>
        <w:t xml:space="preserve">impedisce </w:t>
      </w:r>
      <w:r w:rsidR="00955B7A">
        <w:rPr>
          <w:rFonts w:ascii="Verdana" w:hAnsi="Verdana"/>
          <w:snapToGrid w:val="0"/>
          <w:sz w:val="24"/>
        </w:rPr>
        <w:t xml:space="preserve">la presentazione </w:t>
      </w:r>
      <w:r w:rsidR="002B74E4" w:rsidRPr="00431A53">
        <w:rPr>
          <w:rFonts w:ascii="Verdana" w:hAnsi="Verdana"/>
          <w:snapToGrid w:val="0"/>
          <w:sz w:val="24"/>
        </w:rPr>
        <w:t>della proposta fino a quando non vengono apportate le modifiche necessarie.</w:t>
      </w:r>
    </w:p>
    <w:p w:rsidR="00EB4E33" w:rsidRPr="00431A53" w:rsidRDefault="00EB4E33" w:rsidP="00CD64EE">
      <w:pPr>
        <w:widowControl w:val="0"/>
        <w:jc w:val="both"/>
        <w:rPr>
          <w:rFonts w:ascii="Verdana" w:hAnsi="Verdana"/>
          <w:snapToGrid w:val="0"/>
          <w:sz w:val="24"/>
        </w:rPr>
      </w:pPr>
      <w:r w:rsidRPr="00431A53">
        <w:rPr>
          <w:rFonts w:ascii="Verdana" w:hAnsi="Verdana"/>
          <w:snapToGrid w:val="0"/>
          <w:sz w:val="24"/>
        </w:rPr>
        <w:t>4 – Sono improcedibili le proposte di deliberazione le cui previsioni finanziarie non rispettano il quadro delle fonti di finanziamento, delle risorse disponibili e la distinzione fra gestione corrente e in conto capitale.</w:t>
      </w:r>
    </w:p>
    <w:p w:rsidR="00EB4E33" w:rsidRPr="00431A53" w:rsidRDefault="00EB4E33" w:rsidP="00CD64EE">
      <w:pPr>
        <w:widowControl w:val="0"/>
        <w:jc w:val="both"/>
        <w:rPr>
          <w:rFonts w:ascii="Verdana" w:hAnsi="Verdana"/>
          <w:snapToGrid w:val="0"/>
          <w:sz w:val="24"/>
        </w:rPr>
      </w:pPr>
      <w:r w:rsidRPr="00431A53">
        <w:rPr>
          <w:rFonts w:ascii="Verdana" w:hAnsi="Verdana"/>
          <w:snapToGrid w:val="0"/>
          <w:sz w:val="24"/>
        </w:rPr>
        <w:t xml:space="preserve">5 – L’improcedibilità </w:t>
      </w:r>
      <w:r w:rsidR="002B74E4" w:rsidRPr="00431A53">
        <w:rPr>
          <w:rFonts w:ascii="Verdana" w:hAnsi="Verdana"/>
          <w:snapToGrid w:val="0"/>
          <w:sz w:val="24"/>
        </w:rPr>
        <w:t xml:space="preserve">è pronunciata dal </w:t>
      </w:r>
      <w:r w:rsidR="002B74E4">
        <w:rPr>
          <w:rFonts w:ascii="Verdana" w:hAnsi="Verdana"/>
          <w:snapToGrid w:val="0"/>
          <w:sz w:val="24"/>
        </w:rPr>
        <w:t>P</w:t>
      </w:r>
      <w:r w:rsidR="002B74E4" w:rsidRPr="00431A53">
        <w:rPr>
          <w:rFonts w:ascii="Verdana" w:hAnsi="Verdana"/>
          <w:snapToGrid w:val="0"/>
          <w:sz w:val="24"/>
        </w:rPr>
        <w:t>residente del</w:t>
      </w:r>
      <w:r w:rsidR="002B74E4">
        <w:rPr>
          <w:rFonts w:ascii="Verdana" w:hAnsi="Verdana"/>
          <w:snapToGrid w:val="0"/>
          <w:sz w:val="24"/>
        </w:rPr>
        <w:t xml:space="preserve"> Consiglio Comunale per le proposte riguardanti l’Organo Consiliare e dal Sindaco per le proposte riguardanti l’Organo Esecutivo</w:t>
      </w:r>
      <w:r w:rsidR="007261B5">
        <w:rPr>
          <w:rFonts w:ascii="Verdana" w:hAnsi="Verdana"/>
          <w:snapToGrid w:val="0"/>
          <w:sz w:val="24"/>
        </w:rPr>
        <w:t>, su proposta del Segretario Comunale sulla scorta dell’istruttoria da parte de</w:t>
      </w:r>
      <w:r w:rsidR="001F47D5">
        <w:rPr>
          <w:rFonts w:ascii="Verdana" w:hAnsi="Verdana"/>
          <w:snapToGrid w:val="0"/>
          <w:sz w:val="24"/>
        </w:rPr>
        <w:t>l</w:t>
      </w:r>
      <w:r w:rsidR="007261B5">
        <w:rPr>
          <w:rFonts w:ascii="Verdana" w:hAnsi="Verdana"/>
          <w:snapToGrid w:val="0"/>
          <w:sz w:val="24"/>
        </w:rPr>
        <w:t xml:space="preserve"> Responsabil</w:t>
      </w:r>
      <w:r w:rsidR="001F47D5">
        <w:rPr>
          <w:rFonts w:ascii="Verdana" w:hAnsi="Verdana"/>
          <w:snapToGrid w:val="0"/>
          <w:sz w:val="24"/>
        </w:rPr>
        <w:t>e</w:t>
      </w:r>
      <w:r w:rsidR="007261B5">
        <w:rPr>
          <w:rFonts w:ascii="Verdana" w:hAnsi="Verdana"/>
          <w:snapToGrid w:val="0"/>
          <w:sz w:val="24"/>
        </w:rPr>
        <w:t xml:space="preserve"> di posizione organizzativa competent</w:t>
      </w:r>
      <w:r w:rsidR="001F47D5">
        <w:rPr>
          <w:rFonts w:ascii="Verdana" w:hAnsi="Verdana"/>
          <w:snapToGrid w:val="0"/>
          <w:sz w:val="24"/>
        </w:rPr>
        <w:t>e</w:t>
      </w:r>
      <w:r w:rsidR="007261B5">
        <w:rPr>
          <w:rFonts w:ascii="Verdana" w:hAnsi="Verdana"/>
          <w:snapToGrid w:val="0"/>
          <w:sz w:val="24"/>
        </w:rPr>
        <w:t xml:space="preserve"> per materia. La pronuncia </w:t>
      </w:r>
      <w:r w:rsidRPr="00431A53">
        <w:rPr>
          <w:rFonts w:ascii="Verdana" w:hAnsi="Verdana"/>
          <w:snapToGrid w:val="0"/>
          <w:sz w:val="24"/>
        </w:rPr>
        <w:t>impedisce la trattazione della proposta fino a quando non vengono apportate le modifiche necessarie.</w:t>
      </w:r>
    </w:p>
    <w:p w:rsidR="001E74AA" w:rsidRPr="00DF7551" w:rsidRDefault="00B54EA8" w:rsidP="00CD64EE">
      <w:pPr>
        <w:widowControl w:val="0"/>
        <w:jc w:val="both"/>
        <w:rPr>
          <w:rFonts w:ascii="Verdana" w:hAnsi="Verdana"/>
          <w:snapToGrid w:val="0"/>
          <w:sz w:val="24"/>
        </w:rPr>
      </w:pPr>
      <w:r w:rsidRPr="00431A53">
        <w:rPr>
          <w:rFonts w:ascii="Verdana" w:hAnsi="Verdana"/>
          <w:snapToGrid w:val="0"/>
          <w:sz w:val="24"/>
        </w:rPr>
        <w:t xml:space="preserve">6 – I </w:t>
      </w:r>
      <w:r w:rsidR="00DB7E70">
        <w:rPr>
          <w:rFonts w:ascii="Verdana" w:hAnsi="Verdana"/>
          <w:snapToGrid w:val="0"/>
          <w:sz w:val="24"/>
        </w:rPr>
        <w:t>R</w:t>
      </w:r>
      <w:r w:rsidRPr="00431A53">
        <w:rPr>
          <w:rFonts w:ascii="Verdana" w:hAnsi="Verdana"/>
          <w:snapToGrid w:val="0"/>
          <w:sz w:val="24"/>
        </w:rPr>
        <w:t xml:space="preserve">esponsabili di </w:t>
      </w:r>
      <w:r w:rsidR="00DB7E70">
        <w:rPr>
          <w:rFonts w:ascii="Verdana" w:hAnsi="Verdana"/>
          <w:snapToGrid w:val="0"/>
          <w:sz w:val="24"/>
        </w:rPr>
        <w:t>posizione organizzativa</w:t>
      </w:r>
      <w:r w:rsidRPr="00431A53">
        <w:rPr>
          <w:rFonts w:ascii="Verdana" w:hAnsi="Verdana"/>
          <w:snapToGrid w:val="0"/>
          <w:sz w:val="24"/>
        </w:rPr>
        <w:t xml:space="preserve">, per mezzo del parere di regolarità tecnica, il </w:t>
      </w:r>
      <w:r w:rsidR="00DB7E70">
        <w:rPr>
          <w:rFonts w:ascii="Verdana" w:hAnsi="Verdana"/>
          <w:snapToGrid w:val="0"/>
          <w:sz w:val="24"/>
        </w:rPr>
        <w:t>R</w:t>
      </w:r>
      <w:r w:rsidRPr="00431A53">
        <w:rPr>
          <w:rFonts w:ascii="Verdana" w:hAnsi="Verdana"/>
          <w:snapToGrid w:val="0"/>
          <w:sz w:val="24"/>
        </w:rPr>
        <w:t xml:space="preserve">esponsabile del </w:t>
      </w:r>
      <w:r w:rsidR="00DB7E70">
        <w:rPr>
          <w:rFonts w:ascii="Verdana" w:hAnsi="Verdana"/>
          <w:snapToGrid w:val="0"/>
          <w:sz w:val="24"/>
        </w:rPr>
        <w:t>S</w:t>
      </w:r>
      <w:r w:rsidRPr="00431A53">
        <w:rPr>
          <w:rFonts w:ascii="Verdana" w:hAnsi="Verdana"/>
          <w:snapToGrid w:val="0"/>
          <w:sz w:val="24"/>
        </w:rPr>
        <w:t xml:space="preserve">ervizio </w:t>
      </w:r>
      <w:r w:rsidR="00DB7E70">
        <w:rPr>
          <w:rFonts w:ascii="Verdana" w:hAnsi="Verdana"/>
          <w:snapToGrid w:val="0"/>
          <w:sz w:val="24"/>
        </w:rPr>
        <w:t>F</w:t>
      </w:r>
      <w:r w:rsidRPr="00431A53">
        <w:rPr>
          <w:rFonts w:ascii="Verdana" w:hAnsi="Verdana"/>
          <w:snapToGrid w:val="0"/>
          <w:sz w:val="24"/>
        </w:rPr>
        <w:t xml:space="preserve">inanziario, per mezzo del parere di regolarità contabile, </w:t>
      </w:r>
      <w:r w:rsidR="00DB7E70">
        <w:rPr>
          <w:rFonts w:ascii="Verdana" w:hAnsi="Verdana"/>
          <w:snapToGrid w:val="0"/>
          <w:sz w:val="24"/>
        </w:rPr>
        <w:t xml:space="preserve">e </w:t>
      </w:r>
      <w:r w:rsidRPr="00431A53">
        <w:rPr>
          <w:rFonts w:ascii="Verdana" w:hAnsi="Verdana"/>
          <w:snapToGrid w:val="0"/>
          <w:sz w:val="24"/>
        </w:rPr>
        <w:t>il Segretario comunale, per le proposte di deliberazione che, in quanto meri atti di indirizzo, non necessitano di pareri, effettuano un’azione di controllo preventivo sulla coerenza delle proposte di deliberazione con il DUP</w:t>
      </w:r>
      <w:r w:rsidR="00DB7E70">
        <w:rPr>
          <w:rFonts w:ascii="Verdana" w:hAnsi="Verdana"/>
          <w:snapToGrid w:val="0"/>
          <w:sz w:val="24"/>
        </w:rPr>
        <w:t xml:space="preserve">, </w:t>
      </w:r>
      <w:r w:rsidR="00DB7E70" w:rsidRPr="00DB7E70">
        <w:rPr>
          <w:rFonts w:ascii="Verdana" w:hAnsi="Verdana"/>
          <w:snapToGrid w:val="0"/>
          <w:sz w:val="24"/>
        </w:rPr>
        <w:t xml:space="preserve">con il </w:t>
      </w:r>
      <w:r w:rsidR="00BC0466">
        <w:rPr>
          <w:rFonts w:ascii="Verdana" w:hAnsi="Verdana"/>
          <w:snapToGrid w:val="0"/>
          <w:sz w:val="24"/>
        </w:rPr>
        <w:t>B</w:t>
      </w:r>
      <w:r w:rsidR="00DB7E70" w:rsidRPr="00DB7E70">
        <w:rPr>
          <w:rFonts w:ascii="Verdana" w:hAnsi="Verdana"/>
          <w:snapToGrid w:val="0"/>
          <w:sz w:val="24"/>
        </w:rPr>
        <w:t>ilancio di previsione finanziario</w:t>
      </w:r>
      <w:r w:rsidR="00DB7E70">
        <w:rPr>
          <w:rFonts w:ascii="Verdana" w:hAnsi="Verdana"/>
          <w:snapToGrid w:val="0"/>
          <w:sz w:val="24"/>
        </w:rPr>
        <w:t xml:space="preserve"> e</w:t>
      </w:r>
      <w:r w:rsidR="00DB7E70" w:rsidRPr="00DB7E70">
        <w:rPr>
          <w:rFonts w:ascii="Verdana" w:hAnsi="Verdana"/>
          <w:snapToGrid w:val="0"/>
          <w:sz w:val="24"/>
        </w:rPr>
        <w:t xml:space="preserve"> con il Piano esecutivo di gestione</w:t>
      </w:r>
      <w:r w:rsidRPr="00431A53">
        <w:rPr>
          <w:rFonts w:ascii="Verdana" w:hAnsi="Verdana"/>
          <w:snapToGrid w:val="0"/>
          <w:sz w:val="24"/>
        </w:rPr>
        <w:t>.</w:t>
      </w:r>
    </w:p>
    <w:p w:rsidR="00D264E2" w:rsidRDefault="00D264E2">
      <w:pPr>
        <w:rPr>
          <w:rFonts w:ascii="Verdana" w:hAnsi="Verdana"/>
          <w:snapToGrid w:val="0"/>
          <w:sz w:val="24"/>
        </w:rPr>
      </w:pPr>
      <w:r>
        <w:rPr>
          <w:rFonts w:ascii="Verdana" w:hAnsi="Verdana"/>
          <w:snapToGrid w:val="0"/>
          <w:sz w:val="24"/>
        </w:rPr>
        <w:br w:type="page"/>
      </w:r>
    </w:p>
    <w:p w:rsidR="00B11EAA" w:rsidRPr="00DF7551" w:rsidRDefault="00B11EAA" w:rsidP="00B11EAA">
      <w:pPr>
        <w:widowControl w:val="0"/>
        <w:ind w:firstLine="567"/>
        <w:jc w:val="center"/>
        <w:rPr>
          <w:rFonts w:ascii="Verdana" w:hAnsi="Verdana"/>
          <w:snapToGrid w:val="0"/>
          <w:sz w:val="24"/>
        </w:rPr>
      </w:pPr>
      <w:r w:rsidRPr="00DF7551">
        <w:rPr>
          <w:rFonts w:ascii="Verdana" w:hAnsi="Verdana"/>
          <w:snapToGrid w:val="0"/>
          <w:sz w:val="24"/>
        </w:rPr>
        <w:lastRenderedPageBreak/>
        <w:t>TITOLO V</w:t>
      </w:r>
    </w:p>
    <w:p w:rsidR="00B11EAA" w:rsidRPr="00DF7551" w:rsidRDefault="00B11EAA" w:rsidP="00B11EAA">
      <w:pPr>
        <w:widowControl w:val="0"/>
        <w:ind w:firstLine="567"/>
        <w:jc w:val="center"/>
        <w:rPr>
          <w:rFonts w:ascii="Verdana" w:hAnsi="Verdana"/>
          <w:snapToGrid w:val="0"/>
          <w:sz w:val="24"/>
        </w:rPr>
      </w:pPr>
      <w:r w:rsidRPr="00DF7551">
        <w:rPr>
          <w:rFonts w:ascii="Verdana" w:hAnsi="Verdana"/>
          <w:snapToGrid w:val="0"/>
          <w:sz w:val="24"/>
        </w:rPr>
        <w:t>INVENTARIO E PATRIMONIO</w:t>
      </w:r>
    </w:p>
    <w:p w:rsidR="001E74AA" w:rsidRPr="00DF7551" w:rsidRDefault="001E74AA">
      <w:pPr>
        <w:widowControl w:val="0"/>
        <w:ind w:firstLine="567"/>
        <w:jc w:val="center"/>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Art.</w:t>
      </w:r>
      <w:r w:rsidR="00A30D55">
        <w:rPr>
          <w:rFonts w:ascii="Verdana" w:hAnsi="Verdana"/>
          <w:snapToGrid w:val="0"/>
          <w:sz w:val="24"/>
        </w:rPr>
        <w:t>60</w:t>
      </w:r>
    </w:p>
    <w:p w:rsidR="001E74AA" w:rsidRPr="00DF7551" w:rsidRDefault="00B11EAA">
      <w:pPr>
        <w:widowControl w:val="0"/>
        <w:ind w:firstLine="567"/>
        <w:jc w:val="center"/>
        <w:rPr>
          <w:rFonts w:ascii="Verdana" w:hAnsi="Verdana"/>
          <w:snapToGrid w:val="0"/>
          <w:sz w:val="24"/>
        </w:rPr>
      </w:pPr>
      <w:r w:rsidRPr="00DF7551">
        <w:rPr>
          <w:rFonts w:ascii="Verdana" w:hAnsi="Verdana"/>
          <w:snapToGrid w:val="0"/>
          <w:sz w:val="24"/>
        </w:rPr>
        <w:t>Il Patrimonio</w:t>
      </w:r>
    </w:p>
    <w:p w:rsidR="00912450" w:rsidRDefault="001E74AA" w:rsidP="000310EF">
      <w:pPr>
        <w:pStyle w:val="Rientrocorpodeltesto"/>
        <w:ind w:firstLine="0"/>
        <w:rPr>
          <w:rFonts w:ascii="Verdana" w:hAnsi="Verdana"/>
        </w:rPr>
      </w:pPr>
      <w:r w:rsidRPr="00DF7551">
        <w:rPr>
          <w:rFonts w:ascii="Verdana" w:hAnsi="Verdana"/>
        </w:rPr>
        <w:t xml:space="preserve">1 </w:t>
      </w:r>
      <w:r w:rsidR="00B11EAA" w:rsidRPr="00DF7551">
        <w:rPr>
          <w:rFonts w:ascii="Verdana" w:hAnsi="Verdana"/>
        </w:rPr>
        <w:t>–</w:t>
      </w:r>
      <w:r w:rsidRPr="00DF7551">
        <w:rPr>
          <w:rFonts w:ascii="Verdana" w:hAnsi="Verdana"/>
        </w:rPr>
        <w:t xml:space="preserve"> </w:t>
      </w:r>
      <w:r w:rsidR="00912450" w:rsidRPr="00DF7551">
        <w:rPr>
          <w:rFonts w:ascii="Verdana" w:hAnsi="Verdana"/>
        </w:rPr>
        <w:t>Il patrimonio è costituito dal complesso dei beni, immobili, mobili e immateriali, e dei rapporti giuridici, attivi e passivi di pertinenza, suscettibili di valutazione</w:t>
      </w:r>
      <w:r w:rsidR="00912450">
        <w:rPr>
          <w:rFonts w:ascii="Verdana" w:hAnsi="Verdana"/>
        </w:rPr>
        <w:t>.</w:t>
      </w:r>
    </w:p>
    <w:p w:rsidR="001E74AA" w:rsidRPr="00DF7551" w:rsidRDefault="00912450" w:rsidP="000310EF">
      <w:pPr>
        <w:pStyle w:val="Rientrocorpodeltesto"/>
        <w:ind w:firstLine="0"/>
        <w:rPr>
          <w:rFonts w:ascii="Verdana" w:hAnsi="Verdana"/>
        </w:rPr>
      </w:pPr>
      <w:r>
        <w:rPr>
          <w:rFonts w:ascii="Verdana" w:hAnsi="Verdana"/>
        </w:rPr>
        <w:t xml:space="preserve">2 - </w:t>
      </w:r>
      <w:r w:rsidR="00B11EAA" w:rsidRPr="00DF7551">
        <w:rPr>
          <w:rFonts w:ascii="Verdana" w:hAnsi="Verdana"/>
        </w:rPr>
        <w:t>L’Ente ha un proprio demanio e un proprio patrimonio, che deve essere gestito in conformità alla legge, allo Statuto ed alle disposizioni del presente Regolamento.</w:t>
      </w:r>
    </w:p>
    <w:p w:rsidR="00B11EAA" w:rsidRPr="00DF7551" w:rsidRDefault="001E74AA" w:rsidP="000310EF">
      <w:pPr>
        <w:widowControl w:val="0"/>
        <w:jc w:val="both"/>
        <w:rPr>
          <w:rFonts w:ascii="Verdana" w:hAnsi="Verdana"/>
          <w:snapToGrid w:val="0"/>
          <w:sz w:val="24"/>
        </w:rPr>
      </w:pPr>
      <w:r w:rsidRPr="00DF7551">
        <w:rPr>
          <w:rFonts w:ascii="Verdana" w:hAnsi="Verdana"/>
          <w:snapToGrid w:val="0"/>
          <w:sz w:val="24"/>
        </w:rPr>
        <w:t xml:space="preserve">3 </w:t>
      </w:r>
      <w:r w:rsidR="00B11EAA" w:rsidRPr="00DF7551">
        <w:rPr>
          <w:rFonts w:ascii="Verdana" w:hAnsi="Verdana"/>
          <w:snapToGrid w:val="0"/>
          <w:sz w:val="24"/>
        </w:rPr>
        <w:t>–</w:t>
      </w:r>
      <w:r w:rsidRPr="00DF7551">
        <w:rPr>
          <w:rFonts w:ascii="Verdana" w:hAnsi="Verdana"/>
          <w:snapToGrid w:val="0"/>
          <w:sz w:val="24"/>
        </w:rPr>
        <w:t xml:space="preserve"> </w:t>
      </w:r>
      <w:r w:rsidR="00B11EAA" w:rsidRPr="00DF7551">
        <w:rPr>
          <w:rFonts w:ascii="Verdana" w:hAnsi="Verdana"/>
          <w:snapToGrid w:val="0"/>
          <w:sz w:val="24"/>
        </w:rPr>
        <w:t xml:space="preserve"> Per i beni immobili si fa riferimento agli artt. 822 e seguenti del Codice Civile.</w:t>
      </w:r>
    </w:p>
    <w:p w:rsidR="00B11EAA" w:rsidRPr="00DF7551" w:rsidRDefault="00B11EAA" w:rsidP="000310EF">
      <w:pPr>
        <w:widowControl w:val="0"/>
        <w:jc w:val="both"/>
        <w:rPr>
          <w:rFonts w:ascii="Verdana" w:hAnsi="Verdana"/>
          <w:snapToGrid w:val="0"/>
          <w:sz w:val="24"/>
        </w:rPr>
      </w:pPr>
      <w:r w:rsidRPr="00DF7551">
        <w:rPr>
          <w:rFonts w:ascii="Verdana" w:hAnsi="Verdana"/>
          <w:snapToGrid w:val="0"/>
          <w:sz w:val="24"/>
        </w:rPr>
        <w:t>4 – I valori dei beni avuti e dati in deposito sono rilevati separatamente contrapponendo ai valori attivi equivalenti valori passivi.</w:t>
      </w:r>
    </w:p>
    <w:p w:rsidR="007C1527" w:rsidRDefault="007C1527" w:rsidP="001120D1">
      <w:pPr>
        <w:widowControl w:val="0"/>
        <w:ind w:firstLine="567"/>
        <w:jc w:val="center"/>
        <w:rPr>
          <w:rFonts w:ascii="Verdana" w:hAnsi="Verdana"/>
          <w:snapToGrid w:val="0"/>
          <w:sz w:val="24"/>
        </w:rPr>
      </w:pPr>
    </w:p>
    <w:p w:rsidR="001120D1" w:rsidRPr="00DF7551" w:rsidRDefault="003266A7" w:rsidP="001120D1">
      <w:pPr>
        <w:widowControl w:val="0"/>
        <w:ind w:firstLine="567"/>
        <w:jc w:val="center"/>
        <w:rPr>
          <w:rFonts w:ascii="Verdana" w:hAnsi="Verdana"/>
          <w:snapToGrid w:val="0"/>
          <w:sz w:val="24"/>
        </w:rPr>
      </w:pPr>
      <w:r>
        <w:rPr>
          <w:rFonts w:ascii="Verdana" w:hAnsi="Verdana"/>
          <w:snapToGrid w:val="0"/>
          <w:sz w:val="24"/>
        </w:rPr>
        <w:t>Art. 6</w:t>
      </w:r>
      <w:r w:rsidR="00A30D55">
        <w:rPr>
          <w:rFonts w:ascii="Verdana" w:hAnsi="Verdana"/>
          <w:snapToGrid w:val="0"/>
          <w:sz w:val="24"/>
        </w:rPr>
        <w:t>1</w:t>
      </w:r>
    </w:p>
    <w:p w:rsidR="001120D1" w:rsidRPr="00DF7551" w:rsidRDefault="001120D1" w:rsidP="001120D1">
      <w:pPr>
        <w:widowControl w:val="0"/>
        <w:ind w:firstLine="567"/>
        <w:jc w:val="center"/>
        <w:rPr>
          <w:rFonts w:ascii="Verdana" w:hAnsi="Verdana"/>
          <w:snapToGrid w:val="0"/>
          <w:sz w:val="24"/>
        </w:rPr>
      </w:pPr>
      <w:r>
        <w:rPr>
          <w:rFonts w:ascii="Verdana" w:hAnsi="Verdana"/>
          <w:snapToGrid w:val="0"/>
          <w:sz w:val="24"/>
        </w:rPr>
        <w:t>Beni facent</w:t>
      </w:r>
      <w:r w:rsidR="00A614E8">
        <w:rPr>
          <w:rFonts w:ascii="Verdana" w:hAnsi="Verdana"/>
          <w:snapToGrid w:val="0"/>
          <w:sz w:val="24"/>
        </w:rPr>
        <w:t>i</w:t>
      </w:r>
      <w:r>
        <w:rPr>
          <w:rFonts w:ascii="Verdana" w:hAnsi="Verdana"/>
          <w:snapToGrid w:val="0"/>
          <w:sz w:val="24"/>
        </w:rPr>
        <w:t xml:space="preserve"> parte del patrimonio</w:t>
      </w:r>
    </w:p>
    <w:p w:rsidR="00183D23" w:rsidRDefault="001E3047" w:rsidP="001E3047">
      <w:pPr>
        <w:widowControl w:val="0"/>
        <w:jc w:val="both"/>
        <w:rPr>
          <w:rFonts w:ascii="Verdana" w:hAnsi="Verdana"/>
          <w:snapToGrid w:val="0"/>
          <w:sz w:val="24"/>
        </w:rPr>
      </w:pPr>
      <w:r>
        <w:rPr>
          <w:rFonts w:ascii="Verdana" w:hAnsi="Verdana"/>
          <w:snapToGrid w:val="0"/>
          <w:sz w:val="24"/>
        </w:rPr>
        <w:t>1</w:t>
      </w:r>
      <w:r w:rsidRPr="00DF7551">
        <w:rPr>
          <w:rFonts w:ascii="Verdana" w:hAnsi="Verdana"/>
          <w:snapToGrid w:val="0"/>
          <w:sz w:val="24"/>
        </w:rPr>
        <w:t xml:space="preserve"> – </w:t>
      </w:r>
      <w:r>
        <w:rPr>
          <w:rFonts w:ascii="Verdana" w:hAnsi="Verdana"/>
          <w:snapToGrid w:val="0"/>
          <w:sz w:val="24"/>
        </w:rPr>
        <w:t xml:space="preserve">I beni di distinguono altresì in beni demaniali e patrimoniali e questi ultimi </w:t>
      </w:r>
      <w:r w:rsidR="00183D23">
        <w:rPr>
          <w:rFonts w:ascii="Verdana" w:hAnsi="Verdana"/>
          <w:snapToGrid w:val="0"/>
          <w:sz w:val="24"/>
        </w:rPr>
        <w:t>in disponibili e indisponibili</w:t>
      </w:r>
      <w:r w:rsidRPr="00DF7551">
        <w:rPr>
          <w:rFonts w:ascii="Verdana" w:hAnsi="Verdana"/>
          <w:snapToGrid w:val="0"/>
          <w:sz w:val="24"/>
        </w:rPr>
        <w:t>.</w:t>
      </w:r>
      <w:r w:rsidR="00183D23">
        <w:rPr>
          <w:rFonts w:ascii="Verdana" w:hAnsi="Verdana"/>
          <w:snapToGrid w:val="0"/>
          <w:sz w:val="24"/>
        </w:rPr>
        <w:t xml:space="preserve"> I beni indisponibili sono destinati a servizi pubblici.</w:t>
      </w:r>
    </w:p>
    <w:p w:rsidR="001E3047" w:rsidRDefault="00183D23" w:rsidP="001E3047">
      <w:pPr>
        <w:widowControl w:val="0"/>
        <w:jc w:val="both"/>
        <w:rPr>
          <w:rFonts w:ascii="Verdana" w:hAnsi="Verdana"/>
          <w:snapToGrid w:val="0"/>
          <w:sz w:val="24"/>
        </w:rPr>
      </w:pPr>
      <w:r>
        <w:rPr>
          <w:rFonts w:ascii="Verdana" w:hAnsi="Verdana"/>
          <w:snapToGrid w:val="0"/>
          <w:sz w:val="24"/>
        </w:rPr>
        <w:t>2 – Il passaggio di un bene dal demanio al patrimonio è accertato e disposto con deliberazione del Consiglio avente carattere programmatico e successivamente con provvedimento della Giunta su proposta del Responsabile di posizione organizzativa competente per materia.</w:t>
      </w:r>
    </w:p>
    <w:p w:rsidR="00183D23" w:rsidRDefault="007E5934" w:rsidP="001E3047">
      <w:pPr>
        <w:widowControl w:val="0"/>
        <w:jc w:val="both"/>
        <w:rPr>
          <w:rFonts w:ascii="Verdana" w:hAnsi="Verdana"/>
          <w:snapToGrid w:val="0"/>
          <w:sz w:val="24"/>
        </w:rPr>
      </w:pPr>
      <w:r>
        <w:rPr>
          <w:rFonts w:ascii="Verdana" w:hAnsi="Verdana"/>
          <w:snapToGrid w:val="0"/>
          <w:sz w:val="24"/>
        </w:rPr>
        <w:t>3 – Il venir meno della destinazione a servizi pubblici dei beni immobili patrimoniali indisponibili è accertato con l’inserimento degli immobili nel piano delle alienazioni e valorizzazioni patrimoniali.</w:t>
      </w:r>
    </w:p>
    <w:p w:rsidR="007E5934" w:rsidRPr="00DF7551" w:rsidRDefault="007E5934" w:rsidP="001E3047">
      <w:pPr>
        <w:widowControl w:val="0"/>
        <w:jc w:val="both"/>
        <w:rPr>
          <w:rFonts w:ascii="Verdana" w:hAnsi="Verdana"/>
          <w:snapToGrid w:val="0"/>
          <w:sz w:val="24"/>
        </w:rPr>
      </w:pPr>
    </w:p>
    <w:p w:rsidR="001E74AA" w:rsidRPr="00DF7551" w:rsidRDefault="003266A7">
      <w:pPr>
        <w:widowControl w:val="0"/>
        <w:ind w:firstLine="567"/>
        <w:jc w:val="center"/>
        <w:rPr>
          <w:rFonts w:ascii="Verdana" w:hAnsi="Verdana"/>
          <w:snapToGrid w:val="0"/>
          <w:sz w:val="24"/>
        </w:rPr>
      </w:pPr>
      <w:r>
        <w:rPr>
          <w:rFonts w:ascii="Verdana" w:hAnsi="Verdana"/>
          <w:snapToGrid w:val="0"/>
          <w:sz w:val="24"/>
        </w:rPr>
        <w:t>Art. 6</w:t>
      </w:r>
      <w:r w:rsidR="00A30D55">
        <w:rPr>
          <w:rFonts w:ascii="Verdana" w:hAnsi="Verdana"/>
          <w:snapToGrid w:val="0"/>
          <w:sz w:val="24"/>
        </w:rPr>
        <w:t>2</w:t>
      </w:r>
    </w:p>
    <w:p w:rsidR="001E74AA" w:rsidRPr="00DF7551" w:rsidRDefault="007F70B6">
      <w:pPr>
        <w:widowControl w:val="0"/>
        <w:ind w:firstLine="567"/>
        <w:jc w:val="center"/>
        <w:rPr>
          <w:rFonts w:ascii="Verdana" w:hAnsi="Verdana"/>
          <w:snapToGrid w:val="0"/>
          <w:sz w:val="24"/>
        </w:rPr>
      </w:pPr>
      <w:r w:rsidRPr="00DF7551">
        <w:rPr>
          <w:rFonts w:ascii="Verdana" w:hAnsi="Verdana"/>
          <w:snapToGrid w:val="0"/>
          <w:sz w:val="24"/>
        </w:rPr>
        <w:t>L’inven</w:t>
      </w:r>
      <w:r w:rsidR="00972AC2" w:rsidRPr="00DF7551">
        <w:rPr>
          <w:rFonts w:ascii="Verdana" w:hAnsi="Verdana"/>
          <w:snapToGrid w:val="0"/>
          <w:sz w:val="24"/>
        </w:rPr>
        <w:t>t</w:t>
      </w:r>
      <w:r w:rsidRPr="00DF7551">
        <w:rPr>
          <w:rFonts w:ascii="Verdana" w:hAnsi="Verdana"/>
          <w:snapToGrid w:val="0"/>
          <w:sz w:val="24"/>
        </w:rPr>
        <w:t>ario</w:t>
      </w:r>
    </w:p>
    <w:p w:rsidR="001E74AA" w:rsidRPr="004835AA" w:rsidRDefault="001E74AA" w:rsidP="00776123">
      <w:pPr>
        <w:widowControl w:val="0"/>
        <w:jc w:val="both"/>
        <w:rPr>
          <w:rFonts w:ascii="Verdana" w:hAnsi="Verdana"/>
          <w:snapToGrid w:val="0"/>
          <w:sz w:val="24"/>
        </w:rPr>
      </w:pPr>
      <w:r w:rsidRPr="00DF7551">
        <w:rPr>
          <w:rFonts w:ascii="Verdana" w:hAnsi="Verdana"/>
          <w:snapToGrid w:val="0"/>
          <w:sz w:val="24"/>
        </w:rPr>
        <w:t xml:space="preserve">1 – </w:t>
      </w:r>
      <w:r w:rsidR="007F70B6" w:rsidRPr="004835AA">
        <w:rPr>
          <w:rFonts w:ascii="Verdana" w:hAnsi="Verdana"/>
          <w:snapToGrid w:val="0"/>
          <w:sz w:val="24"/>
        </w:rPr>
        <w:t>Il Servizio</w:t>
      </w:r>
      <w:r w:rsidR="004835AA" w:rsidRPr="004835AA">
        <w:rPr>
          <w:rFonts w:ascii="Verdana" w:hAnsi="Verdana"/>
          <w:snapToGrid w:val="0"/>
          <w:sz w:val="24"/>
        </w:rPr>
        <w:t xml:space="preserve"> Finanziario </w:t>
      </w:r>
      <w:r w:rsidR="007F70B6" w:rsidRPr="004835AA">
        <w:rPr>
          <w:rFonts w:ascii="Verdana" w:hAnsi="Verdana"/>
          <w:snapToGrid w:val="0"/>
          <w:sz w:val="24"/>
        </w:rPr>
        <w:t>è responsabile della predisposizione, tenuta ed aggiornamento degli inventari dei beni immobili e mobili. Spetta invece al Servizio</w:t>
      </w:r>
      <w:r w:rsidR="004835AA" w:rsidRPr="004835AA">
        <w:rPr>
          <w:rFonts w:ascii="Verdana" w:hAnsi="Verdana"/>
          <w:snapToGrid w:val="0"/>
          <w:sz w:val="24"/>
        </w:rPr>
        <w:t xml:space="preserve"> </w:t>
      </w:r>
      <w:r w:rsidR="007F70B6" w:rsidRPr="004835AA">
        <w:rPr>
          <w:rFonts w:ascii="Verdana" w:hAnsi="Verdana"/>
          <w:snapToGrid w:val="0"/>
          <w:sz w:val="24"/>
        </w:rPr>
        <w:t>nella cui struttura è collocata la conservazione delle rimanenze di magazzino la competenza della predisposizione, tenuta ed aggiornamento dei relativi inventari.</w:t>
      </w:r>
    </w:p>
    <w:p w:rsidR="001E74AA" w:rsidRPr="00DF7551" w:rsidRDefault="001E74AA" w:rsidP="004835AA">
      <w:pPr>
        <w:widowControl w:val="0"/>
        <w:jc w:val="both"/>
        <w:rPr>
          <w:rFonts w:ascii="Verdana" w:hAnsi="Verdana"/>
          <w:snapToGrid w:val="0"/>
          <w:sz w:val="24"/>
        </w:rPr>
      </w:pPr>
      <w:r w:rsidRPr="004835AA">
        <w:rPr>
          <w:rFonts w:ascii="Verdana" w:hAnsi="Verdana"/>
          <w:snapToGrid w:val="0"/>
          <w:sz w:val="24"/>
        </w:rPr>
        <w:t xml:space="preserve">2 - </w:t>
      </w:r>
      <w:r w:rsidR="00BC33BD" w:rsidRPr="004835AA">
        <w:rPr>
          <w:rFonts w:ascii="Verdana" w:hAnsi="Verdana"/>
          <w:snapToGrid w:val="0"/>
          <w:sz w:val="24"/>
        </w:rPr>
        <w:t>Il Servizio Finanziario si avval</w:t>
      </w:r>
      <w:r w:rsidR="004835AA">
        <w:rPr>
          <w:rFonts w:ascii="Verdana" w:hAnsi="Verdana"/>
          <w:snapToGrid w:val="0"/>
          <w:sz w:val="24"/>
        </w:rPr>
        <w:t>e</w:t>
      </w:r>
      <w:r w:rsidR="00BC33BD" w:rsidRPr="004835AA">
        <w:rPr>
          <w:rFonts w:ascii="Verdana" w:hAnsi="Verdana"/>
          <w:snapToGrid w:val="0"/>
          <w:sz w:val="24"/>
        </w:rPr>
        <w:t>, per la tenuta e l’aggiornamento degli inventari, della</w:t>
      </w:r>
      <w:r w:rsidR="00BC33BD" w:rsidRPr="00DF7551">
        <w:rPr>
          <w:rFonts w:ascii="Verdana" w:hAnsi="Verdana"/>
          <w:snapToGrid w:val="0"/>
          <w:sz w:val="24"/>
        </w:rPr>
        <w:t xml:space="preserve"> collaborazione dei Responsabili di </w:t>
      </w:r>
      <w:r w:rsidR="004835AA">
        <w:rPr>
          <w:rFonts w:ascii="Verdana" w:hAnsi="Verdana"/>
          <w:snapToGrid w:val="0"/>
          <w:sz w:val="24"/>
        </w:rPr>
        <w:t xml:space="preserve">posizione organizzativa in qualità di agenti contabili </w:t>
      </w:r>
      <w:r w:rsidR="00BC33BD" w:rsidRPr="00DF7551">
        <w:rPr>
          <w:rFonts w:ascii="Verdana" w:hAnsi="Verdana"/>
          <w:snapToGrid w:val="0"/>
          <w:sz w:val="24"/>
        </w:rPr>
        <w:t>consegnatari dei beni e/o delle attività finanziarie e dei titoli di partecipazione al capitale degli organismi partecipati.</w:t>
      </w:r>
    </w:p>
    <w:p w:rsidR="00BC33BD" w:rsidRPr="00DF7551" w:rsidRDefault="001E74AA">
      <w:pPr>
        <w:pStyle w:val="Corpodeltesto"/>
        <w:rPr>
          <w:rFonts w:ascii="Verdana" w:hAnsi="Verdana"/>
        </w:rPr>
      </w:pPr>
      <w:r w:rsidRPr="00DF7551">
        <w:rPr>
          <w:rFonts w:ascii="Verdana" w:hAnsi="Verdana"/>
        </w:rPr>
        <w:t xml:space="preserve">3 </w:t>
      </w:r>
      <w:r w:rsidR="00BC33BD" w:rsidRPr="00DF7551">
        <w:rPr>
          <w:rFonts w:ascii="Verdana" w:hAnsi="Verdana"/>
        </w:rPr>
        <w:t>–</w:t>
      </w:r>
      <w:r w:rsidRPr="00DF7551">
        <w:rPr>
          <w:rFonts w:ascii="Verdana" w:hAnsi="Verdana"/>
        </w:rPr>
        <w:t xml:space="preserve"> </w:t>
      </w:r>
      <w:r w:rsidR="00BC33BD" w:rsidRPr="00DF7551">
        <w:rPr>
          <w:rFonts w:ascii="Verdana" w:hAnsi="Verdana"/>
        </w:rPr>
        <w:t>L’inventario è il documento di rilevazione, classificazione, descrizione e valutazione dei beni e dei rapporti che costituiscono il patrimonio, di cui evidenzia le caratteristiche salienti.</w:t>
      </w:r>
    </w:p>
    <w:p w:rsidR="001E74AA" w:rsidRPr="00DF7551" w:rsidRDefault="00BC33BD" w:rsidP="00746D9E">
      <w:pPr>
        <w:widowControl w:val="0"/>
        <w:jc w:val="both"/>
        <w:rPr>
          <w:rFonts w:ascii="Verdana" w:hAnsi="Verdana"/>
          <w:snapToGrid w:val="0"/>
          <w:sz w:val="24"/>
        </w:rPr>
      </w:pPr>
      <w:r w:rsidRPr="00DF7551">
        <w:rPr>
          <w:rFonts w:ascii="Verdana" w:hAnsi="Verdana"/>
          <w:snapToGrid w:val="0"/>
          <w:sz w:val="24"/>
        </w:rPr>
        <w:t>4</w:t>
      </w:r>
      <w:r w:rsidR="001E74AA" w:rsidRPr="00DF7551">
        <w:rPr>
          <w:rFonts w:ascii="Verdana" w:hAnsi="Verdana"/>
          <w:snapToGrid w:val="0"/>
          <w:sz w:val="24"/>
        </w:rPr>
        <w:t xml:space="preserve"> </w:t>
      </w:r>
      <w:r w:rsidRPr="00DF7551">
        <w:rPr>
          <w:rFonts w:ascii="Verdana" w:hAnsi="Verdana"/>
          <w:snapToGrid w:val="0"/>
          <w:sz w:val="24"/>
        </w:rPr>
        <w:t>–</w:t>
      </w:r>
      <w:r w:rsidR="001E74AA" w:rsidRPr="00DF7551">
        <w:rPr>
          <w:rFonts w:ascii="Verdana" w:hAnsi="Verdana"/>
          <w:snapToGrid w:val="0"/>
          <w:sz w:val="24"/>
        </w:rPr>
        <w:t xml:space="preserve"> </w:t>
      </w:r>
      <w:r w:rsidRPr="00DF7551">
        <w:rPr>
          <w:rFonts w:ascii="Verdana" w:hAnsi="Verdana"/>
          <w:snapToGrid w:val="0"/>
          <w:sz w:val="24"/>
        </w:rPr>
        <w:t xml:space="preserve">Tutti i beni di qualsiasi natura, ad eccezione di quelli indicati al successivo art. </w:t>
      </w:r>
      <w:r w:rsidR="003266A7">
        <w:rPr>
          <w:rFonts w:ascii="Verdana" w:hAnsi="Verdana"/>
          <w:snapToGrid w:val="0"/>
          <w:sz w:val="24"/>
        </w:rPr>
        <w:t>6</w:t>
      </w:r>
      <w:r w:rsidR="00A30D55">
        <w:rPr>
          <w:rFonts w:ascii="Verdana" w:hAnsi="Verdana"/>
          <w:snapToGrid w:val="0"/>
          <w:sz w:val="24"/>
        </w:rPr>
        <w:t>4</w:t>
      </w:r>
      <w:r w:rsidRPr="00DF7551">
        <w:rPr>
          <w:rFonts w:ascii="Verdana" w:hAnsi="Verdana"/>
          <w:snapToGrid w:val="0"/>
          <w:sz w:val="24"/>
        </w:rPr>
        <w:t xml:space="preserve"> ed i diritti di pertinenza dell’Ente devono essere inventariati.</w:t>
      </w:r>
    </w:p>
    <w:p w:rsidR="001E74AA" w:rsidRPr="00DF7551" w:rsidRDefault="00BC33BD" w:rsidP="00746D9E">
      <w:pPr>
        <w:widowControl w:val="0"/>
        <w:jc w:val="both"/>
        <w:rPr>
          <w:rFonts w:ascii="Verdana" w:hAnsi="Verdana"/>
          <w:snapToGrid w:val="0"/>
          <w:sz w:val="24"/>
        </w:rPr>
      </w:pPr>
      <w:r w:rsidRPr="00DF7551">
        <w:rPr>
          <w:rFonts w:ascii="Verdana" w:hAnsi="Verdana"/>
          <w:snapToGrid w:val="0"/>
          <w:sz w:val="24"/>
        </w:rPr>
        <w:lastRenderedPageBreak/>
        <w:t>5</w:t>
      </w:r>
      <w:r w:rsidR="001E74AA" w:rsidRPr="00DF7551">
        <w:rPr>
          <w:rFonts w:ascii="Verdana" w:hAnsi="Verdana"/>
          <w:snapToGrid w:val="0"/>
          <w:sz w:val="24"/>
        </w:rPr>
        <w:t xml:space="preserve"> </w:t>
      </w:r>
      <w:r w:rsidRPr="00DF7551">
        <w:rPr>
          <w:rFonts w:ascii="Verdana" w:hAnsi="Verdana"/>
          <w:snapToGrid w:val="0"/>
          <w:sz w:val="24"/>
        </w:rPr>
        <w:t>–</w:t>
      </w:r>
      <w:r w:rsidR="001E74AA" w:rsidRPr="00DF7551">
        <w:rPr>
          <w:rFonts w:ascii="Verdana" w:hAnsi="Verdana"/>
          <w:snapToGrid w:val="0"/>
          <w:sz w:val="24"/>
        </w:rPr>
        <w:t xml:space="preserve"> </w:t>
      </w:r>
      <w:r w:rsidRPr="00DF7551">
        <w:rPr>
          <w:rFonts w:ascii="Verdana" w:hAnsi="Verdana"/>
          <w:snapToGrid w:val="0"/>
          <w:sz w:val="24"/>
        </w:rPr>
        <w:t>La spesa relativa ai beni da inventariare, il cui costo unitario d’acquisto sia superiore a Euro 516,</w:t>
      </w:r>
      <w:r w:rsidR="00EA6E58">
        <w:rPr>
          <w:rFonts w:ascii="Verdana" w:hAnsi="Verdana"/>
          <w:snapToGrid w:val="0"/>
          <w:sz w:val="24"/>
        </w:rPr>
        <w:t>00</w:t>
      </w:r>
      <w:r w:rsidRPr="00DF7551">
        <w:rPr>
          <w:rFonts w:ascii="Verdana" w:hAnsi="Verdana"/>
          <w:snapToGrid w:val="0"/>
          <w:sz w:val="24"/>
        </w:rPr>
        <w:t>, deve essere imputata al titolo II del Bilancio, salvo diverse disposizioni di legge.</w:t>
      </w:r>
    </w:p>
    <w:p w:rsidR="00BC33BD" w:rsidRPr="00DF7551" w:rsidRDefault="00BC33BD" w:rsidP="00746D9E">
      <w:pPr>
        <w:widowControl w:val="0"/>
        <w:jc w:val="both"/>
        <w:rPr>
          <w:rFonts w:ascii="Verdana" w:hAnsi="Verdana"/>
          <w:snapToGrid w:val="0"/>
          <w:sz w:val="24"/>
        </w:rPr>
      </w:pPr>
      <w:r w:rsidRPr="00DF7551">
        <w:rPr>
          <w:rFonts w:ascii="Verdana" w:hAnsi="Verdana"/>
          <w:snapToGrid w:val="0"/>
          <w:sz w:val="24"/>
        </w:rPr>
        <w:t>6</w:t>
      </w:r>
      <w:r w:rsidR="001E74AA" w:rsidRPr="00DF7551">
        <w:rPr>
          <w:rFonts w:ascii="Verdana" w:hAnsi="Verdana"/>
          <w:snapToGrid w:val="0"/>
          <w:sz w:val="24"/>
        </w:rPr>
        <w:t xml:space="preserve"> - Le </w:t>
      </w:r>
      <w:r w:rsidRPr="00DF7551">
        <w:rPr>
          <w:rFonts w:ascii="Verdana" w:hAnsi="Verdana"/>
          <w:snapToGrid w:val="0"/>
          <w:sz w:val="24"/>
        </w:rPr>
        <w:t>variazioni nella consistenza dei beni, gli aumenti e le diminuzioni del loro valore, sia per effetto della gestione del Bilancio che per altra causa, devono essere registrati negli inventari.</w:t>
      </w:r>
    </w:p>
    <w:p w:rsidR="00340E4E" w:rsidRPr="00DF7551" w:rsidRDefault="00BC33BD" w:rsidP="00746D9E">
      <w:pPr>
        <w:widowControl w:val="0"/>
        <w:jc w:val="both"/>
        <w:rPr>
          <w:rFonts w:ascii="Verdana" w:hAnsi="Verdana"/>
          <w:snapToGrid w:val="0"/>
          <w:sz w:val="24"/>
        </w:rPr>
      </w:pPr>
      <w:r w:rsidRPr="00DF7551">
        <w:rPr>
          <w:rFonts w:ascii="Verdana" w:hAnsi="Verdana"/>
          <w:snapToGrid w:val="0"/>
          <w:sz w:val="24"/>
        </w:rPr>
        <w:t xml:space="preserve">7 </w:t>
      </w:r>
      <w:r w:rsidR="00340E4E" w:rsidRPr="00DF7551">
        <w:rPr>
          <w:rFonts w:ascii="Verdana" w:hAnsi="Verdana"/>
          <w:snapToGrid w:val="0"/>
          <w:sz w:val="24"/>
        </w:rPr>
        <w:t>–</w:t>
      </w:r>
      <w:r w:rsidRPr="00DF7551">
        <w:rPr>
          <w:rFonts w:ascii="Verdana" w:hAnsi="Verdana"/>
          <w:snapToGrid w:val="0"/>
          <w:sz w:val="24"/>
        </w:rPr>
        <w:t xml:space="preserve"> L</w:t>
      </w:r>
      <w:r w:rsidR="00340E4E" w:rsidRPr="00DF7551">
        <w:rPr>
          <w:rFonts w:ascii="Verdana" w:hAnsi="Verdana"/>
          <w:snapToGrid w:val="0"/>
          <w:sz w:val="24"/>
        </w:rPr>
        <w:t>’inventario dei beni mobili contiene, per beni di categoria omogenea e per anno di acquisizione, i seguenti elementi:</w:t>
      </w:r>
    </w:p>
    <w:p w:rsidR="00340E4E" w:rsidRPr="00DF7551" w:rsidRDefault="00340E4E" w:rsidP="00310034">
      <w:pPr>
        <w:widowControl w:val="0"/>
        <w:numPr>
          <w:ilvl w:val="0"/>
          <w:numId w:val="18"/>
        </w:numPr>
        <w:jc w:val="both"/>
        <w:rPr>
          <w:rFonts w:ascii="Verdana" w:hAnsi="Verdana"/>
          <w:snapToGrid w:val="0"/>
          <w:sz w:val="24"/>
        </w:rPr>
      </w:pPr>
      <w:r w:rsidRPr="00DF7551">
        <w:rPr>
          <w:rFonts w:ascii="Verdana" w:hAnsi="Verdana"/>
          <w:snapToGrid w:val="0"/>
          <w:sz w:val="24"/>
        </w:rPr>
        <w:t>il consegnatario, il Servizio di appartenenza, la descrizione del bene e la sua ubicazione;</w:t>
      </w:r>
    </w:p>
    <w:p w:rsidR="00340E4E" w:rsidRPr="00DF7551" w:rsidRDefault="00340E4E" w:rsidP="00310034">
      <w:pPr>
        <w:widowControl w:val="0"/>
        <w:numPr>
          <w:ilvl w:val="0"/>
          <w:numId w:val="18"/>
        </w:numPr>
        <w:jc w:val="both"/>
        <w:rPr>
          <w:rFonts w:ascii="Verdana" w:hAnsi="Verdana"/>
          <w:snapToGrid w:val="0"/>
          <w:sz w:val="24"/>
        </w:rPr>
      </w:pPr>
      <w:r w:rsidRPr="00DF7551">
        <w:rPr>
          <w:rFonts w:ascii="Verdana" w:hAnsi="Verdana"/>
          <w:snapToGrid w:val="0"/>
          <w:sz w:val="24"/>
        </w:rPr>
        <w:t>il numero dei beni per le universalità;</w:t>
      </w:r>
    </w:p>
    <w:p w:rsidR="00340E4E" w:rsidRPr="00DF7551" w:rsidRDefault="00340E4E" w:rsidP="00310034">
      <w:pPr>
        <w:widowControl w:val="0"/>
        <w:numPr>
          <w:ilvl w:val="0"/>
          <w:numId w:val="18"/>
        </w:numPr>
        <w:jc w:val="both"/>
        <w:rPr>
          <w:rFonts w:ascii="Verdana" w:hAnsi="Verdana"/>
          <w:snapToGrid w:val="0"/>
          <w:sz w:val="24"/>
        </w:rPr>
      </w:pPr>
      <w:r w:rsidRPr="00DF7551">
        <w:rPr>
          <w:rFonts w:ascii="Verdana" w:hAnsi="Verdana"/>
          <w:snapToGrid w:val="0"/>
          <w:sz w:val="24"/>
        </w:rPr>
        <w:t>il costo del valore d’acquisto, l’aliquota, le quote di ammortamento e il valore contabile.</w:t>
      </w:r>
    </w:p>
    <w:p w:rsidR="00340E4E" w:rsidRPr="00DF7551" w:rsidRDefault="00340E4E" w:rsidP="00746D9E">
      <w:pPr>
        <w:widowControl w:val="0"/>
        <w:jc w:val="both"/>
        <w:rPr>
          <w:rFonts w:ascii="Verdana" w:hAnsi="Verdana"/>
          <w:snapToGrid w:val="0"/>
          <w:sz w:val="24"/>
        </w:rPr>
      </w:pPr>
      <w:r w:rsidRPr="00DF7551">
        <w:rPr>
          <w:rFonts w:ascii="Verdana" w:hAnsi="Verdana"/>
          <w:snapToGrid w:val="0"/>
          <w:sz w:val="24"/>
        </w:rPr>
        <w:t xml:space="preserve">8 – Ciascun bene mobile deve essere affidato ad un </w:t>
      </w:r>
      <w:r w:rsidR="00746D9E">
        <w:rPr>
          <w:rFonts w:ascii="Verdana" w:hAnsi="Verdana"/>
          <w:snapToGrid w:val="0"/>
          <w:sz w:val="24"/>
        </w:rPr>
        <w:t xml:space="preserve">agente contabile </w:t>
      </w:r>
      <w:r w:rsidRPr="00DF7551">
        <w:rPr>
          <w:rFonts w:ascii="Verdana" w:hAnsi="Verdana"/>
          <w:snapToGrid w:val="0"/>
          <w:sz w:val="24"/>
        </w:rPr>
        <w:t xml:space="preserve">consegnatario che, salvo diverse disposizioni, corrisponde </w:t>
      </w:r>
      <w:r w:rsidR="00746D9E">
        <w:rPr>
          <w:rFonts w:ascii="Verdana" w:hAnsi="Verdana"/>
          <w:snapToGrid w:val="0"/>
          <w:sz w:val="24"/>
        </w:rPr>
        <w:t xml:space="preserve">con il </w:t>
      </w:r>
      <w:r w:rsidRPr="00DF7551">
        <w:rPr>
          <w:rFonts w:ascii="Verdana" w:hAnsi="Verdana"/>
          <w:snapToGrid w:val="0"/>
          <w:sz w:val="24"/>
        </w:rPr>
        <w:t xml:space="preserve">Responsabile di </w:t>
      </w:r>
      <w:r w:rsidR="00746D9E">
        <w:rPr>
          <w:rFonts w:ascii="Verdana" w:hAnsi="Verdana"/>
          <w:snapToGrid w:val="0"/>
          <w:sz w:val="24"/>
        </w:rPr>
        <w:t xml:space="preserve">posizione organizzativa </w:t>
      </w:r>
      <w:r w:rsidRPr="00DF7551">
        <w:rPr>
          <w:rFonts w:ascii="Verdana" w:hAnsi="Verdana"/>
          <w:snapToGrid w:val="0"/>
          <w:sz w:val="24"/>
        </w:rPr>
        <w:t>al cui uso il bene è affidato.</w:t>
      </w:r>
    </w:p>
    <w:p w:rsidR="00340E4E" w:rsidRPr="00DF7551" w:rsidRDefault="00340E4E" w:rsidP="00746D9E">
      <w:pPr>
        <w:widowControl w:val="0"/>
        <w:jc w:val="both"/>
        <w:rPr>
          <w:rFonts w:ascii="Verdana" w:hAnsi="Verdana"/>
          <w:snapToGrid w:val="0"/>
          <w:sz w:val="24"/>
        </w:rPr>
      </w:pPr>
      <w:r w:rsidRPr="00DF7551">
        <w:rPr>
          <w:rFonts w:ascii="Verdana" w:hAnsi="Verdana"/>
          <w:snapToGrid w:val="0"/>
          <w:sz w:val="24"/>
        </w:rPr>
        <w:t>9 – Il consegnatario, salvo diverse disposizioni, è individuato nelle seguenti figure:</w:t>
      </w:r>
    </w:p>
    <w:p w:rsidR="00340E4E" w:rsidRPr="00DF7551" w:rsidRDefault="00017A7C" w:rsidP="00310034">
      <w:pPr>
        <w:widowControl w:val="0"/>
        <w:numPr>
          <w:ilvl w:val="0"/>
          <w:numId w:val="42"/>
        </w:numPr>
        <w:jc w:val="both"/>
        <w:rPr>
          <w:rFonts w:ascii="Verdana" w:hAnsi="Verdana"/>
          <w:snapToGrid w:val="0"/>
          <w:sz w:val="24"/>
        </w:rPr>
      </w:pPr>
      <w:r w:rsidRPr="00DF7551">
        <w:rPr>
          <w:rFonts w:ascii="Verdana" w:hAnsi="Verdana"/>
          <w:snapToGrid w:val="0"/>
          <w:sz w:val="24"/>
        </w:rPr>
        <w:t xml:space="preserve">per i servizi in cui si articola l’organizzazione dell’Ente: il Responsabile di </w:t>
      </w:r>
      <w:r w:rsidR="00746D9E">
        <w:rPr>
          <w:rFonts w:ascii="Verdana" w:hAnsi="Verdana"/>
          <w:snapToGrid w:val="0"/>
          <w:sz w:val="24"/>
        </w:rPr>
        <w:t>posizione organizzativa</w:t>
      </w:r>
      <w:r w:rsidRPr="00DF7551">
        <w:rPr>
          <w:rFonts w:ascii="Verdana" w:hAnsi="Verdana"/>
          <w:snapToGrid w:val="0"/>
          <w:sz w:val="24"/>
        </w:rPr>
        <w:t>;</w:t>
      </w:r>
    </w:p>
    <w:p w:rsidR="00017A7C" w:rsidRPr="00746D9E" w:rsidRDefault="00017A7C" w:rsidP="00310034">
      <w:pPr>
        <w:widowControl w:val="0"/>
        <w:numPr>
          <w:ilvl w:val="0"/>
          <w:numId w:val="42"/>
        </w:numPr>
        <w:jc w:val="both"/>
        <w:rPr>
          <w:rFonts w:ascii="Verdana" w:hAnsi="Verdana"/>
          <w:snapToGrid w:val="0"/>
          <w:sz w:val="24"/>
        </w:rPr>
      </w:pPr>
      <w:r w:rsidRPr="00746D9E">
        <w:rPr>
          <w:rFonts w:ascii="Verdana" w:hAnsi="Verdana"/>
          <w:snapToGrid w:val="0"/>
          <w:sz w:val="24"/>
        </w:rPr>
        <w:t xml:space="preserve">per le strutture a rilevanza esterna preposte alla gestione dei servizi di competenza dell’Ente (quali impianti sportivi, centri di socializzazione, ecc.): il Responsabile di </w:t>
      </w:r>
      <w:r w:rsidR="00746D9E">
        <w:rPr>
          <w:rFonts w:ascii="Verdana" w:hAnsi="Verdana"/>
          <w:snapToGrid w:val="0"/>
          <w:sz w:val="24"/>
        </w:rPr>
        <w:t xml:space="preserve">posizione organizzativa </w:t>
      </w:r>
      <w:r w:rsidRPr="00746D9E">
        <w:rPr>
          <w:rFonts w:ascii="Verdana" w:hAnsi="Verdana"/>
          <w:snapToGrid w:val="0"/>
          <w:sz w:val="24"/>
        </w:rPr>
        <w:t>competente per materia;</w:t>
      </w:r>
    </w:p>
    <w:p w:rsidR="00017A7C" w:rsidRPr="00DF7551" w:rsidRDefault="00017A7C" w:rsidP="00310034">
      <w:pPr>
        <w:widowControl w:val="0"/>
        <w:numPr>
          <w:ilvl w:val="0"/>
          <w:numId w:val="42"/>
        </w:numPr>
        <w:jc w:val="both"/>
        <w:rPr>
          <w:rFonts w:ascii="Verdana" w:hAnsi="Verdana"/>
          <w:snapToGrid w:val="0"/>
          <w:sz w:val="24"/>
        </w:rPr>
      </w:pPr>
      <w:r w:rsidRPr="00DF7551">
        <w:rPr>
          <w:rFonts w:ascii="Verdana" w:hAnsi="Verdana"/>
          <w:snapToGrid w:val="0"/>
          <w:sz w:val="24"/>
        </w:rPr>
        <w:t>per le direzioni didattiche, scuole materne statali, scuole elementari e scuole medie inferiori: il Dirigente scolastico;</w:t>
      </w:r>
    </w:p>
    <w:p w:rsidR="00BC33BD" w:rsidRPr="00746D9E" w:rsidRDefault="00017A7C" w:rsidP="00310034">
      <w:pPr>
        <w:pStyle w:val="Paragrafoelenco"/>
        <w:widowControl w:val="0"/>
        <w:numPr>
          <w:ilvl w:val="0"/>
          <w:numId w:val="42"/>
        </w:numPr>
        <w:jc w:val="both"/>
        <w:rPr>
          <w:rFonts w:ascii="Verdana" w:hAnsi="Verdana"/>
          <w:snapToGrid w:val="0"/>
          <w:sz w:val="24"/>
        </w:rPr>
      </w:pPr>
      <w:r w:rsidRPr="00746D9E">
        <w:rPr>
          <w:rFonts w:ascii="Verdana" w:hAnsi="Verdana"/>
          <w:snapToGrid w:val="0"/>
          <w:sz w:val="24"/>
        </w:rPr>
        <w:t xml:space="preserve">per le istituzioni, società e/o altri servizi esterni all’Ente: il Responsabile di </w:t>
      </w:r>
      <w:r w:rsidR="00B14518">
        <w:rPr>
          <w:rFonts w:ascii="Verdana" w:hAnsi="Verdana"/>
          <w:snapToGrid w:val="0"/>
          <w:sz w:val="24"/>
        </w:rPr>
        <w:t>posizione organizzativa competente per materia</w:t>
      </w:r>
      <w:r w:rsidRPr="00746D9E">
        <w:rPr>
          <w:rFonts w:ascii="Verdana" w:hAnsi="Verdana"/>
          <w:snapToGrid w:val="0"/>
          <w:sz w:val="24"/>
        </w:rPr>
        <w:t>.</w:t>
      </w:r>
    </w:p>
    <w:p w:rsidR="003B4976" w:rsidRPr="00DF7551" w:rsidRDefault="00017A7C" w:rsidP="00B14518">
      <w:pPr>
        <w:widowControl w:val="0"/>
        <w:jc w:val="both"/>
        <w:rPr>
          <w:rFonts w:ascii="Verdana" w:hAnsi="Verdana"/>
          <w:snapToGrid w:val="0"/>
          <w:sz w:val="24"/>
        </w:rPr>
      </w:pPr>
      <w:r w:rsidRPr="00DF7551">
        <w:rPr>
          <w:rFonts w:ascii="Verdana" w:hAnsi="Verdana"/>
          <w:snapToGrid w:val="0"/>
          <w:sz w:val="24"/>
        </w:rPr>
        <w:t>10 – I beni mobili non registrati, acquistati dall’Ente da oltre un quinquennio alla data del 17/05/1995 sono considerati interamente ammortizzati e vengono inventariati con valore zero.</w:t>
      </w:r>
    </w:p>
    <w:p w:rsidR="00BC33BD" w:rsidRDefault="003B4976" w:rsidP="007103D9">
      <w:pPr>
        <w:widowControl w:val="0"/>
        <w:jc w:val="both"/>
        <w:rPr>
          <w:rFonts w:ascii="Verdana" w:hAnsi="Verdana"/>
          <w:snapToGrid w:val="0"/>
          <w:sz w:val="24"/>
        </w:rPr>
      </w:pPr>
      <w:r w:rsidRPr="00DF7551">
        <w:rPr>
          <w:rFonts w:ascii="Verdana" w:hAnsi="Verdana"/>
          <w:snapToGrid w:val="0"/>
          <w:sz w:val="24"/>
        </w:rPr>
        <w:t xml:space="preserve">11 – Entro il termine di trenta giorni dalla chiusura dell’esercizio finanziario </w:t>
      </w:r>
      <w:r w:rsidR="00CA3EC8">
        <w:rPr>
          <w:rFonts w:ascii="Verdana" w:hAnsi="Verdana"/>
          <w:snapToGrid w:val="0"/>
          <w:sz w:val="24"/>
        </w:rPr>
        <w:t xml:space="preserve">il </w:t>
      </w:r>
      <w:r w:rsidRPr="00DF7551">
        <w:rPr>
          <w:rFonts w:ascii="Verdana" w:hAnsi="Verdana"/>
          <w:snapToGrid w:val="0"/>
          <w:sz w:val="24"/>
        </w:rPr>
        <w:t xml:space="preserve">Servizio Finanziario </w:t>
      </w:r>
      <w:r w:rsidR="00CA3EC8">
        <w:rPr>
          <w:rFonts w:ascii="Verdana" w:hAnsi="Verdana"/>
          <w:snapToGrid w:val="0"/>
          <w:sz w:val="24"/>
        </w:rPr>
        <w:t xml:space="preserve">predispone </w:t>
      </w:r>
      <w:r w:rsidRPr="00DF7551">
        <w:rPr>
          <w:rFonts w:ascii="Verdana" w:hAnsi="Verdana"/>
          <w:snapToGrid w:val="0"/>
          <w:sz w:val="24"/>
        </w:rPr>
        <w:t xml:space="preserve">il riepilogo delle risultanze degli inventari aggiornati con le variazioni intervenute nel corso dell’esercizio precedente </w:t>
      </w:r>
      <w:r w:rsidR="00CA3EC8">
        <w:rPr>
          <w:rFonts w:ascii="Verdana" w:hAnsi="Verdana"/>
          <w:snapToGrid w:val="0"/>
          <w:sz w:val="24"/>
        </w:rPr>
        <w:t xml:space="preserve">e lo </w:t>
      </w:r>
      <w:r w:rsidRPr="00DF7551">
        <w:rPr>
          <w:rFonts w:ascii="Verdana" w:hAnsi="Verdana"/>
          <w:snapToGrid w:val="0"/>
          <w:sz w:val="24"/>
        </w:rPr>
        <w:t>sottopo</w:t>
      </w:r>
      <w:r w:rsidR="00CA3EC8">
        <w:rPr>
          <w:rFonts w:ascii="Verdana" w:hAnsi="Verdana"/>
          <w:snapToGrid w:val="0"/>
          <w:sz w:val="24"/>
        </w:rPr>
        <w:t xml:space="preserve">ne </w:t>
      </w:r>
      <w:r w:rsidRPr="00DF7551">
        <w:rPr>
          <w:rFonts w:ascii="Verdana" w:hAnsi="Verdana"/>
          <w:snapToGrid w:val="0"/>
          <w:sz w:val="24"/>
        </w:rPr>
        <w:t xml:space="preserve">alla Giunta </w:t>
      </w:r>
      <w:r w:rsidR="00CA3EC8">
        <w:rPr>
          <w:rFonts w:ascii="Verdana" w:hAnsi="Verdana"/>
          <w:snapToGrid w:val="0"/>
          <w:sz w:val="24"/>
        </w:rPr>
        <w:t xml:space="preserve">comunale </w:t>
      </w:r>
      <w:r w:rsidRPr="00DF7551">
        <w:rPr>
          <w:rFonts w:ascii="Verdana" w:hAnsi="Verdana"/>
          <w:snapToGrid w:val="0"/>
          <w:sz w:val="24"/>
        </w:rPr>
        <w:t xml:space="preserve"> per la necessaria presa d’atto e </w:t>
      </w:r>
      <w:r w:rsidR="00CA3EC8">
        <w:rPr>
          <w:rFonts w:ascii="Verdana" w:hAnsi="Verdana"/>
          <w:snapToGrid w:val="0"/>
          <w:sz w:val="24"/>
        </w:rPr>
        <w:t xml:space="preserve">il </w:t>
      </w:r>
      <w:r w:rsidRPr="00DF7551">
        <w:rPr>
          <w:rFonts w:ascii="Verdana" w:hAnsi="Verdana"/>
          <w:snapToGrid w:val="0"/>
          <w:sz w:val="24"/>
        </w:rPr>
        <w:t>successiv</w:t>
      </w:r>
      <w:r w:rsidR="00CA3EC8">
        <w:rPr>
          <w:rFonts w:ascii="Verdana" w:hAnsi="Verdana"/>
          <w:snapToGrid w:val="0"/>
          <w:sz w:val="24"/>
        </w:rPr>
        <w:t xml:space="preserve">o inserimento nello </w:t>
      </w:r>
      <w:r w:rsidRPr="00DF7551">
        <w:rPr>
          <w:rFonts w:ascii="Verdana" w:hAnsi="Verdana"/>
          <w:snapToGrid w:val="0"/>
          <w:sz w:val="24"/>
        </w:rPr>
        <w:t>Stato Patrimoniale dell’Ente.</w:t>
      </w:r>
    </w:p>
    <w:p w:rsidR="00707CB3" w:rsidRPr="00DF7551" w:rsidRDefault="00707CB3" w:rsidP="007103D9">
      <w:pPr>
        <w:widowControl w:val="0"/>
        <w:jc w:val="both"/>
        <w:rPr>
          <w:rFonts w:ascii="Verdana" w:hAnsi="Verdana"/>
          <w:snapToGrid w:val="0"/>
          <w:sz w:val="24"/>
        </w:rPr>
      </w:pPr>
    </w:p>
    <w:p w:rsidR="00107124" w:rsidRDefault="00CE217C">
      <w:pPr>
        <w:widowControl w:val="0"/>
        <w:ind w:firstLine="567"/>
        <w:jc w:val="center"/>
        <w:rPr>
          <w:rFonts w:ascii="Verdana" w:hAnsi="Verdana"/>
          <w:snapToGrid w:val="0"/>
          <w:sz w:val="24"/>
        </w:rPr>
      </w:pPr>
      <w:r>
        <w:rPr>
          <w:rFonts w:ascii="Verdana" w:hAnsi="Verdana"/>
          <w:snapToGrid w:val="0"/>
          <w:sz w:val="24"/>
        </w:rPr>
        <w:t xml:space="preserve">Art. </w:t>
      </w:r>
      <w:r w:rsidR="00A30D55">
        <w:rPr>
          <w:rFonts w:ascii="Verdana" w:hAnsi="Verdana"/>
          <w:snapToGrid w:val="0"/>
          <w:sz w:val="24"/>
        </w:rPr>
        <w:t>63</w:t>
      </w:r>
    </w:p>
    <w:p w:rsidR="00CE217C" w:rsidRDefault="00CE217C">
      <w:pPr>
        <w:widowControl w:val="0"/>
        <w:ind w:firstLine="567"/>
        <w:jc w:val="center"/>
        <w:rPr>
          <w:rFonts w:ascii="Verdana" w:hAnsi="Verdana"/>
          <w:snapToGrid w:val="0"/>
          <w:sz w:val="24"/>
        </w:rPr>
      </w:pPr>
      <w:r>
        <w:rPr>
          <w:rFonts w:ascii="Verdana" w:hAnsi="Verdana"/>
          <w:snapToGrid w:val="0"/>
          <w:sz w:val="24"/>
        </w:rPr>
        <w:t>Tipologie di inventario adottabili</w:t>
      </w:r>
    </w:p>
    <w:p w:rsidR="00CE217C" w:rsidRPr="00CE217C" w:rsidRDefault="00CE217C" w:rsidP="00CE217C">
      <w:pPr>
        <w:widowControl w:val="0"/>
        <w:jc w:val="both"/>
        <w:rPr>
          <w:rFonts w:ascii="Verdana" w:hAnsi="Verdana"/>
          <w:snapToGrid w:val="0"/>
          <w:sz w:val="24"/>
        </w:rPr>
      </w:pPr>
      <w:r>
        <w:rPr>
          <w:rFonts w:ascii="Verdana" w:hAnsi="Verdana"/>
          <w:snapToGrid w:val="0"/>
          <w:sz w:val="24"/>
        </w:rPr>
        <w:t xml:space="preserve">1 - </w:t>
      </w:r>
      <w:r w:rsidRPr="00CE217C">
        <w:rPr>
          <w:rFonts w:ascii="Verdana" w:hAnsi="Verdana"/>
          <w:snapToGrid w:val="0"/>
          <w:sz w:val="24"/>
        </w:rPr>
        <w:t>Le tipologie di inventario adottabili sono così classificate:</w:t>
      </w:r>
    </w:p>
    <w:p w:rsidR="00CE217C" w:rsidRPr="00CE217C" w:rsidRDefault="00CE217C" w:rsidP="002549BE">
      <w:pPr>
        <w:widowControl w:val="0"/>
        <w:numPr>
          <w:ilvl w:val="0"/>
          <w:numId w:val="69"/>
        </w:numPr>
        <w:jc w:val="both"/>
        <w:rPr>
          <w:rFonts w:ascii="Verdana" w:hAnsi="Verdana"/>
          <w:snapToGrid w:val="0"/>
          <w:sz w:val="24"/>
        </w:rPr>
      </w:pPr>
      <w:r w:rsidRPr="00CE217C">
        <w:rPr>
          <w:rFonts w:ascii="Verdana" w:hAnsi="Verdana"/>
          <w:snapToGrid w:val="0"/>
          <w:sz w:val="24"/>
        </w:rPr>
        <w:t>inventario dei beni immobili di uso pubblico per natura o destinazione;</w:t>
      </w:r>
    </w:p>
    <w:p w:rsidR="00CE217C" w:rsidRPr="00CE217C" w:rsidRDefault="00CE217C" w:rsidP="002549BE">
      <w:pPr>
        <w:widowControl w:val="0"/>
        <w:numPr>
          <w:ilvl w:val="0"/>
          <w:numId w:val="69"/>
        </w:numPr>
        <w:jc w:val="both"/>
        <w:rPr>
          <w:rFonts w:ascii="Verdana" w:hAnsi="Verdana"/>
          <w:snapToGrid w:val="0"/>
          <w:sz w:val="24"/>
        </w:rPr>
      </w:pPr>
      <w:r w:rsidRPr="00CE217C">
        <w:rPr>
          <w:rFonts w:ascii="Verdana" w:hAnsi="Verdana"/>
          <w:snapToGrid w:val="0"/>
          <w:sz w:val="24"/>
        </w:rPr>
        <w:t>inventario dei beni immobili patrimoniali disponibili;</w:t>
      </w:r>
    </w:p>
    <w:p w:rsidR="00CE217C" w:rsidRPr="00CE217C" w:rsidRDefault="00CE217C" w:rsidP="002549BE">
      <w:pPr>
        <w:widowControl w:val="0"/>
        <w:numPr>
          <w:ilvl w:val="0"/>
          <w:numId w:val="69"/>
        </w:numPr>
        <w:jc w:val="both"/>
        <w:rPr>
          <w:rFonts w:ascii="Verdana" w:hAnsi="Verdana"/>
          <w:snapToGrid w:val="0"/>
          <w:sz w:val="24"/>
        </w:rPr>
      </w:pPr>
      <w:r w:rsidRPr="00CE217C">
        <w:rPr>
          <w:rFonts w:ascii="Verdana" w:hAnsi="Verdana"/>
          <w:snapToGrid w:val="0"/>
          <w:sz w:val="24"/>
        </w:rPr>
        <w:t>inventario dei beni mobili di uso pubblico;</w:t>
      </w:r>
    </w:p>
    <w:p w:rsidR="00CE217C" w:rsidRPr="00CE217C" w:rsidRDefault="00CE217C" w:rsidP="002549BE">
      <w:pPr>
        <w:widowControl w:val="0"/>
        <w:numPr>
          <w:ilvl w:val="0"/>
          <w:numId w:val="69"/>
        </w:numPr>
        <w:jc w:val="both"/>
        <w:rPr>
          <w:rFonts w:ascii="Verdana" w:hAnsi="Verdana"/>
          <w:snapToGrid w:val="0"/>
          <w:sz w:val="24"/>
        </w:rPr>
      </w:pPr>
      <w:r w:rsidRPr="00CE217C">
        <w:rPr>
          <w:rFonts w:ascii="Verdana" w:hAnsi="Verdana"/>
          <w:snapToGrid w:val="0"/>
          <w:sz w:val="24"/>
        </w:rPr>
        <w:t>inventario dei crediti, dei debiti e di altre passività;</w:t>
      </w:r>
    </w:p>
    <w:p w:rsidR="00CE217C" w:rsidRPr="00CE217C" w:rsidRDefault="00CE217C" w:rsidP="002549BE">
      <w:pPr>
        <w:widowControl w:val="0"/>
        <w:numPr>
          <w:ilvl w:val="0"/>
          <w:numId w:val="69"/>
        </w:numPr>
        <w:jc w:val="both"/>
        <w:rPr>
          <w:rFonts w:ascii="Verdana" w:hAnsi="Verdana"/>
          <w:snapToGrid w:val="0"/>
          <w:sz w:val="24"/>
        </w:rPr>
      </w:pPr>
      <w:r w:rsidRPr="00CE217C">
        <w:rPr>
          <w:rFonts w:ascii="Verdana" w:hAnsi="Verdana"/>
          <w:snapToGrid w:val="0"/>
          <w:sz w:val="24"/>
        </w:rPr>
        <w:t>inventario di tutti i titoli e atti che si riferiscono al patrimonio e alla sua amministrazione;</w:t>
      </w:r>
    </w:p>
    <w:p w:rsidR="00CE217C" w:rsidRPr="00CE217C" w:rsidRDefault="00CE217C" w:rsidP="002549BE">
      <w:pPr>
        <w:widowControl w:val="0"/>
        <w:numPr>
          <w:ilvl w:val="0"/>
          <w:numId w:val="69"/>
        </w:numPr>
        <w:jc w:val="both"/>
        <w:rPr>
          <w:rFonts w:ascii="Verdana" w:hAnsi="Verdana"/>
          <w:snapToGrid w:val="0"/>
          <w:sz w:val="24"/>
        </w:rPr>
      </w:pPr>
      <w:r w:rsidRPr="00CE217C">
        <w:rPr>
          <w:rFonts w:ascii="Verdana" w:hAnsi="Verdana"/>
          <w:snapToGrid w:val="0"/>
          <w:sz w:val="24"/>
        </w:rPr>
        <w:lastRenderedPageBreak/>
        <w:t>riepilogo generale degli interventi.</w:t>
      </w:r>
    </w:p>
    <w:p w:rsidR="00E7080B" w:rsidRDefault="00E7080B">
      <w:pPr>
        <w:widowControl w:val="0"/>
        <w:ind w:firstLine="567"/>
        <w:jc w:val="center"/>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Art. </w:t>
      </w:r>
      <w:r w:rsidR="00A30D55">
        <w:rPr>
          <w:rFonts w:ascii="Verdana" w:hAnsi="Verdana"/>
          <w:snapToGrid w:val="0"/>
          <w:sz w:val="24"/>
        </w:rPr>
        <w:t>64</w:t>
      </w:r>
    </w:p>
    <w:p w:rsidR="001E74AA" w:rsidRPr="00DF7551" w:rsidRDefault="003B4976">
      <w:pPr>
        <w:widowControl w:val="0"/>
        <w:ind w:firstLine="567"/>
        <w:jc w:val="center"/>
        <w:rPr>
          <w:rFonts w:ascii="Verdana" w:hAnsi="Verdana"/>
          <w:snapToGrid w:val="0"/>
          <w:sz w:val="24"/>
        </w:rPr>
      </w:pPr>
      <w:r w:rsidRPr="00DF7551">
        <w:rPr>
          <w:rFonts w:ascii="Verdana" w:hAnsi="Verdana"/>
          <w:snapToGrid w:val="0"/>
          <w:sz w:val="24"/>
        </w:rPr>
        <w:t>Beni non inventariabili</w:t>
      </w:r>
    </w:p>
    <w:p w:rsidR="002E5022" w:rsidRPr="00DF7551" w:rsidRDefault="001E74AA" w:rsidP="00F02E34">
      <w:pPr>
        <w:widowControl w:val="0"/>
        <w:jc w:val="both"/>
        <w:rPr>
          <w:rFonts w:ascii="Verdana" w:hAnsi="Verdana"/>
          <w:snapToGrid w:val="0"/>
          <w:sz w:val="24"/>
        </w:rPr>
      </w:pPr>
      <w:r w:rsidRPr="00DF7551">
        <w:rPr>
          <w:rFonts w:ascii="Verdana" w:hAnsi="Verdana"/>
          <w:snapToGrid w:val="0"/>
          <w:sz w:val="24"/>
        </w:rPr>
        <w:t xml:space="preserve">1 </w:t>
      </w:r>
      <w:r w:rsidR="002E5022" w:rsidRPr="00DF7551">
        <w:rPr>
          <w:rFonts w:ascii="Verdana" w:hAnsi="Verdana"/>
          <w:snapToGrid w:val="0"/>
          <w:sz w:val="24"/>
        </w:rPr>
        <w:t>–</w:t>
      </w:r>
      <w:r w:rsidRPr="00DF7551">
        <w:rPr>
          <w:rFonts w:ascii="Verdana" w:hAnsi="Verdana"/>
          <w:snapToGrid w:val="0"/>
          <w:sz w:val="24"/>
        </w:rPr>
        <w:t xml:space="preserve"> </w:t>
      </w:r>
      <w:r w:rsidR="002E5022" w:rsidRPr="00DF7551">
        <w:rPr>
          <w:rFonts w:ascii="Verdana" w:hAnsi="Verdana"/>
          <w:snapToGrid w:val="0"/>
          <w:sz w:val="24"/>
        </w:rPr>
        <w:t>Non sono inventariabili, in ragione della natura di beni di facile consumo o del modico valore, i seguenti beni:</w:t>
      </w:r>
    </w:p>
    <w:p w:rsidR="002E5022" w:rsidRPr="00DF7551" w:rsidRDefault="002E5022" w:rsidP="00310034">
      <w:pPr>
        <w:widowControl w:val="0"/>
        <w:numPr>
          <w:ilvl w:val="0"/>
          <w:numId w:val="19"/>
        </w:numPr>
        <w:jc w:val="both"/>
        <w:rPr>
          <w:rFonts w:ascii="Verdana" w:hAnsi="Verdana"/>
          <w:snapToGrid w:val="0"/>
          <w:sz w:val="24"/>
        </w:rPr>
      </w:pPr>
      <w:r w:rsidRPr="00DF7551">
        <w:rPr>
          <w:rFonts w:ascii="Verdana" w:hAnsi="Verdana"/>
          <w:snapToGrid w:val="0"/>
          <w:sz w:val="24"/>
        </w:rPr>
        <w:t>i beni di consumo e le materie prime e simili, necessari per l’attività dei servizi o che facciano parte di cicli produttivi;</w:t>
      </w:r>
    </w:p>
    <w:p w:rsidR="002E5022" w:rsidRPr="00DF7551" w:rsidRDefault="002E5022" w:rsidP="00310034">
      <w:pPr>
        <w:widowControl w:val="0"/>
        <w:numPr>
          <w:ilvl w:val="0"/>
          <w:numId w:val="19"/>
        </w:numPr>
        <w:jc w:val="both"/>
        <w:rPr>
          <w:rFonts w:ascii="Verdana" w:hAnsi="Verdana"/>
          <w:snapToGrid w:val="0"/>
          <w:sz w:val="24"/>
        </w:rPr>
      </w:pPr>
      <w:r w:rsidRPr="00DF7551">
        <w:rPr>
          <w:rFonts w:ascii="Verdana" w:hAnsi="Verdana"/>
          <w:snapToGrid w:val="0"/>
          <w:sz w:val="24"/>
        </w:rPr>
        <w:t>i beni facilmente deteriorabili, logorabili o particolarmente fragili;</w:t>
      </w:r>
    </w:p>
    <w:p w:rsidR="002E5022" w:rsidRPr="00DF7551" w:rsidRDefault="002E5022" w:rsidP="00310034">
      <w:pPr>
        <w:widowControl w:val="0"/>
        <w:numPr>
          <w:ilvl w:val="0"/>
          <w:numId w:val="19"/>
        </w:numPr>
        <w:jc w:val="both"/>
        <w:rPr>
          <w:rFonts w:ascii="Verdana" w:hAnsi="Verdana"/>
          <w:snapToGrid w:val="0"/>
          <w:sz w:val="24"/>
        </w:rPr>
      </w:pPr>
      <w:r w:rsidRPr="00DF7551">
        <w:rPr>
          <w:rFonts w:ascii="Verdana" w:hAnsi="Verdana"/>
          <w:snapToGrid w:val="0"/>
          <w:sz w:val="24"/>
        </w:rPr>
        <w:t>i libri, le pubblicazioni di uso corrente, la cancelleria e gli stampati degli uffici;</w:t>
      </w:r>
    </w:p>
    <w:p w:rsidR="002E5022" w:rsidRPr="00DF7551" w:rsidRDefault="002E5022" w:rsidP="00310034">
      <w:pPr>
        <w:widowControl w:val="0"/>
        <w:numPr>
          <w:ilvl w:val="0"/>
          <w:numId w:val="19"/>
        </w:numPr>
        <w:jc w:val="both"/>
        <w:rPr>
          <w:rFonts w:ascii="Verdana" w:hAnsi="Verdana"/>
          <w:snapToGrid w:val="0"/>
          <w:sz w:val="24"/>
        </w:rPr>
      </w:pPr>
      <w:r w:rsidRPr="00DF7551">
        <w:rPr>
          <w:rFonts w:ascii="Verdana" w:hAnsi="Verdana"/>
          <w:snapToGrid w:val="0"/>
          <w:sz w:val="24"/>
        </w:rPr>
        <w:t>le diapositive, i nastri, i dischi e simili ed in genere tutto il materiale divulgativo;</w:t>
      </w:r>
    </w:p>
    <w:p w:rsidR="002E5022" w:rsidRPr="00DF7551" w:rsidRDefault="002E5022" w:rsidP="00310034">
      <w:pPr>
        <w:widowControl w:val="0"/>
        <w:numPr>
          <w:ilvl w:val="0"/>
          <w:numId w:val="19"/>
        </w:numPr>
        <w:jc w:val="both"/>
        <w:rPr>
          <w:rFonts w:ascii="Verdana" w:hAnsi="Verdana"/>
          <w:snapToGrid w:val="0"/>
          <w:sz w:val="24"/>
        </w:rPr>
      </w:pPr>
      <w:r w:rsidRPr="00DF7551">
        <w:rPr>
          <w:rFonts w:ascii="Verdana" w:hAnsi="Verdana"/>
          <w:snapToGrid w:val="0"/>
          <w:sz w:val="24"/>
        </w:rPr>
        <w:t>gli utensili da lavoro;</w:t>
      </w:r>
    </w:p>
    <w:p w:rsidR="001E74AA" w:rsidRPr="00DF7551" w:rsidRDefault="002E5022" w:rsidP="00310034">
      <w:pPr>
        <w:widowControl w:val="0"/>
        <w:numPr>
          <w:ilvl w:val="0"/>
          <w:numId w:val="19"/>
        </w:numPr>
        <w:jc w:val="both"/>
        <w:rPr>
          <w:rFonts w:ascii="Verdana" w:hAnsi="Verdana"/>
          <w:snapToGrid w:val="0"/>
          <w:sz w:val="24"/>
        </w:rPr>
      </w:pPr>
      <w:r w:rsidRPr="00DF7551">
        <w:rPr>
          <w:rFonts w:ascii="Verdana" w:hAnsi="Verdana"/>
          <w:snapToGrid w:val="0"/>
          <w:sz w:val="24"/>
        </w:rPr>
        <w:t>i beni aventi un costo unitario di acquisto inferiore a Euro 516,</w:t>
      </w:r>
      <w:r w:rsidR="006B0F04">
        <w:rPr>
          <w:rFonts w:ascii="Verdana" w:hAnsi="Verdana"/>
          <w:snapToGrid w:val="0"/>
          <w:sz w:val="24"/>
        </w:rPr>
        <w:t>00</w:t>
      </w:r>
      <w:r w:rsidRPr="00DF7551">
        <w:rPr>
          <w:rFonts w:ascii="Verdana" w:hAnsi="Verdana"/>
          <w:snapToGrid w:val="0"/>
          <w:sz w:val="24"/>
        </w:rPr>
        <w:t>, esclusi quelli contenuti nelle universalità di beni. Il limite si intende comprensivo di IVA qualora il bene venga utilizzato nell’ambito dei servizi a carattere istituzionale.</w:t>
      </w:r>
    </w:p>
    <w:p w:rsidR="001E74AA" w:rsidRPr="00DF7551" w:rsidRDefault="001E74AA">
      <w:pPr>
        <w:widowControl w:val="0"/>
        <w:ind w:firstLine="567"/>
        <w:jc w:val="center"/>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Art. </w:t>
      </w:r>
      <w:r w:rsidR="00862A34">
        <w:rPr>
          <w:rFonts w:ascii="Verdana" w:hAnsi="Verdana"/>
          <w:snapToGrid w:val="0"/>
          <w:sz w:val="24"/>
        </w:rPr>
        <w:t>65</w:t>
      </w:r>
    </w:p>
    <w:p w:rsidR="001E74AA" w:rsidRPr="00DF7551" w:rsidRDefault="00A056ED">
      <w:pPr>
        <w:widowControl w:val="0"/>
        <w:ind w:firstLine="567"/>
        <w:jc w:val="center"/>
        <w:rPr>
          <w:rFonts w:ascii="Verdana" w:hAnsi="Verdana"/>
          <w:snapToGrid w:val="0"/>
          <w:sz w:val="24"/>
        </w:rPr>
      </w:pPr>
      <w:r w:rsidRPr="00DF7551">
        <w:rPr>
          <w:rFonts w:ascii="Verdana" w:hAnsi="Verdana"/>
          <w:snapToGrid w:val="0"/>
          <w:sz w:val="24"/>
        </w:rPr>
        <w:t>Universalità di beni</w:t>
      </w:r>
    </w:p>
    <w:p w:rsidR="001E74AA" w:rsidRPr="00DF7551" w:rsidRDefault="001E74AA" w:rsidP="00F02E34">
      <w:pPr>
        <w:widowControl w:val="0"/>
        <w:jc w:val="both"/>
        <w:rPr>
          <w:rFonts w:ascii="Verdana" w:hAnsi="Verdana"/>
          <w:snapToGrid w:val="0"/>
          <w:sz w:val="24"/>
        </w:rPr>
      </w:pPr>
      <w:r w:rsidRPr="00DF7551">
        <w:rPr>
          <w:rFonts w:ascii="Verdana" w:hAnsi="Verdana"/>
          <w:snapToGrid w:val="0"/>
          <w:sz w:val="24"/>
        </w:rPr>
        <w:t xml:space="preserve">1 - I </w:t>
      </w:r>
      <w:r w:rsidR="00C9263F" w:rsidRPr="00DF7551">
        <w:rPr>
          <w:rFonts w:ascii="Verdana" w:hAnsi="Verdana"/>
          <w:snapToGrid w:val="0"/>
          <w:sz w:val="24"/>
        </w:rPr>
        <w:t xml:space="preserve">beni mobili, facenti parte di un gruppo, della stessa specie e natura, di modesto valore economico si considerano universalità qualora siano destinati alla stessa unità organizzativa. Il </w:t>
      </w:r>
      <w:r w:rsidR="009C61BD">
        <w:rPr>
          <w:rFonts w:ascii="Verdana" w:hAnsi="Verdana"/>
          <w:snapToGrid w:val="0"/>
          <w:sz w:val="24"/>
        </w:rPr>
        <w:t>R</w:t>
      </w:r>
      <w:r w:rsidR="00C9263F" w:rsidRPr="00DF7551">
        <w:rPr>
          <w:rFonts w:ascii="Verdana" w:hAnsi="Verdana"/>
          <w:snapToGrid w:val="0"/>
          <w:sz w:val="24"/>
        </w:rPr>
        <w:t xml:space="preserve">esponsabile di </w:t>
      </w:r>
      <w:r w:rsidR="009C61BD">
        <w:rPr>
          <w:rFonts w:ascii="Verdana" w:hAnsi="Verdana"/>
          <w:snapToGrid w:val="0"/>
          <w:sz w:val="24"/>
        </w:rPr>
        <w:t xml:space="preserve">posizione organizzativa </w:t>
      </w:r>
      <w:r w:rsidR="00C9263F" w:rsidRPr="00DF7551">
        <w:rPr>
          <w:rFonts w:ascii="Verdana" w:hAnsi="Verdana"/>
          <w:snapToGrid w:val="0"/>
          <w:sz w:val="24"/>
        </w:rPr>
        <w:t>a cui è destinato il bene, dovrà dichiarare al Servizio Finanziario l’appartenenza dello stesso ad una universalità.</w:t>
      </w:r>
    </w:p>
    <w:p w:rsidR="001E74AA" w:rsidRPr="00DF7551" w:rsidRDefault="001E74AA" w:rsidP="009C61BD">
      <w:pPr>
        <w:widowControl w:val="0"/>
        <w:jc w:val="both"/>
        <w:rPr>
          <w:rFonts w:ascii="Verdana" w:hAnsi="Verdana"/>
          <w:snapToGrid w:val="0"/>
          <w:sz w:val="24"/>
        </w:rPr>
      </w:pPr>
      <w:r w:rsidRPr="00DF7551">
        <w:rPr>
          <w:rFonts w:ascii="Verdana" w:hAnsi="Verdana"/>
          <w:snapToGrid w:val="0"/>
          <w:sz w:val="24"/>
        </w:rPr>
        <w:t xml:space="preserve">2 </w:t>
      </w:r>
      <w:r w:rsidR="00C9263F" w:rsidRPr="00DF7551">
        <w:rPr>
          <w:rFonts w:ascii="Verdana" w:hAnsi="Verdana"/>
          <w:snapToGrid w:val="0"/>
          <w:sz w:val="24"/>
        </w:rPr>
        <w:t>–</w:t>
      </w:r>
      <w:r w:rsidRPr="00DF7551">
        <w:rPr>
          <w:rFonts w:ascii="Verdana" w:hAnsi="Verdana"/>
          <w:snapToGrid w:val="0"/>
          <w:sz w:val="24"/>
        </w:rPr>
        <w:t xml:space="preserve"> </w:t>
      </w:r>
      <w:r w:rsidR="00C9263F" w:rsidRPr="00DF7551">
        <w:rPr>
          <w:rFonts w:ascii="Verdana" w:hAnsi="Verdana"/>
          <w:snapToGrid w:val="0"/>
          <w:sz w:val="24"/>
        </w:rPr>
        <w:t>Quando un acquisto viene fatto interamente da un unico Servizio, ciascun Responsabile dovrà per la parte di sua competenza dichiarare l’eventuale sussistenza di universalità.</w:t>
      </w:r>
    </w:p>
    <w:p w:rsidR="001E74AA" w:rsidRPr="00DF7551" w:rsidRDefault="001E74AA" w:rsidP="009C61BD">
      <w:pPr>
        <w:widowControl w:val="0"/>
        <w:jc w:val="both"/>
        <w:rPr>
          <w:rFonts w:ascii="Verdana" w:hAnsi="Verdana"/>
          <w:snapToGrid w:val="0"/>
          <w:sz w:val="24"/>
        </w:rPr>
      </w:pPr>
      <w:r w:rsidRPr="00DF7551">
        <w:rPr>
          <w:rFonts w:ascii="Verdana" w:hAnsi="Verdana"/>
          <w:snapToGrid w:val="0"/>
          <w:sz w:val="24"/>
        </w:rPr>
        <w:t xml:space="preserve">3 </w:t>
      </w:r>
      <w:r w:rsidR="00C9263F" w:rsidRPr="00DF7551">
        <w:rPr>
          <w:rFonts w:ascii="Verdana" w:hAnsi="Verdana"/>
          <w:snapToGrid w:val="0"/>
          <w:sz w:val="24"/>
        </w:rPr>
        <w:t>–</w:t>
      </w:r>
      <w:r w:rsidRPr="00DF7551">
        <w:rPr>
          <w:rFonts w:ascii="Verdana" w:hAnsi="Verdana"/>
          <w:snapToGrid w:val="0"/>
          <w:sz w:val="24"/>
        </w:rPr>
        <w:t xml:space="preserve"> </w:t>
      </w:r>
      <w:r w:rsidR="00C9263F" w:rsidRPr="00DF7551">
        <w:rPr>
          <w:rFonts w:ascii="Verdana" w:hAnsi="Verdana"/>
          <w:snapToGrid w:val="0"/>
          <w:sz w:val="24"/>
        </w:rPr>
        <w:t>I beni acquistati con importo inferiore a Euro 516,</w:t>
      </w:r>
      <w:r w:rsidR="00795C27">
        <w:rPr>
          <w:rFonts w:ascii="Verdana" w:hAnsi="Verdana"/>
          <w:snapToGrid w:val="0"/>
          <w:sz w:val="24"/>
        </w:rPr>
        <w:t>00</w:t>
      </w:r>
      <w:r w:rsidR="00C9263F" w:rsidRPr="00DF7551">
        <w:rPr>
          <w:rFonts w:ascii="Verdana" w:hAnsi="Verdana"/>
          <w:snapToGrid w:val="0"/>
          <w:sz w:val="24"/>
        </w:rPr>
        <w:t xml:space="preserve"> non ancora utilizzati né quindi destinati a specifico uso, rappresentano una scorta e alimentano la spesa corrente.</w:t>
      </w:r>
    </w:p>
    <w:p w:rsidR="00C9263F" w:rsidRPr="00DF7551" w:rsidRDefault="001E74AA" w:rsidP="009C61BD">
      <w:pPr>
        <w:widowControl w:val="0"/>
        <w:jc w:val="both"/>
        <w:rPr>
          <w:rFonts w:ascii="Verdana" w:hAnsi="Verdana"/>
          <w:snapToGrid w:val="0"/>
          <w:sz w:val="24"/>
        </w:rPr>
      </w:pPr>
      <w:r w:rsidRPr="00DF7551">
        <w:rPr>
          <w:rFonts w:ascii="Verdana" w:hAnsi="Verdana"/>
          <w:snapToGrid w:val="0"/>
          <w:sz w:val="24"/>
        </w:rPr>
        <w:t xml:space="preserve">4 - </w:t>
      </w:r>
      <w:r w:rsidR="00C9263F" w:rsidRPr="00DF7551">
        <w:rPr>
          <w:rFonts w:ascii="Verdana" w:hAnsi="Verdana"/>
          <w:snapToGrid w:val="0"/>
          <w:sz w:val="24"/>
        </w:rPr>
        <w:t xml:space="preserve"> Per tali beni sono rilevati i seguenti dati così come debitamente comunicati dagli uffici:</w:t>
      </w:r>
    </w:p>
    <w:p w:rsidR="00C9263F" w:rsidRPr="00DF7551" w:rsidRDefault="00C9263F" w:rsidP="00310034">
      <w:pPr>
        <w:widowControl w:val="0"/>
        <w:numPr>
          <w:ilvl w:val="0"/>
          <w:numId w:val="20"/>
        </w:numPr>
        <w:jc w:val="both"/>
        <w:rPr>
          <w:rFonts w:ascii="Verdana" w:hAnsi="Verdana"/>
          <w:snapToGrid w:val="0"/>
          <w:sz w:val="24"/>
        </w:rPr>
      </w:pPr>
      <w:r w:rsidRPr="00DF7551">
        <w:rPr>
          <w:rFonts w:ascii="Verdana" w:hAnsi="Verdana"/>
          <w:snapToGrid w:val="0"/>
          <w:sz w:val="24"/>
        </w:rPr>
        <w:t>denominazione;</w:t>
      </w:r>
    </w:p>
    <w:p w:rsidR="00C9263F" w:rsidRPr="00DF7551" w:rsidRDefault="00C9263F" w:rsidP="00310034">
      <w:pPr>
        <w:widowControl w:val="0"/>
        <w:numPr>
          <w:ilvl w:val="0"/>
          <w:numId w:val="20"/>
        </w:numPr>
        <w:jc w:val="both"/>
        <w:rPr>
          <w:rFonts w:ascii="Verdana" w:hAnsi="Verdana"/>
          <w:snapToGrid w:val="0"/>
          <w:sz w:val="24"/>
        </w:rPr>
      </w:pPr>
      <w:r w:rsidRPr="00DF7551">
        <w:rPr>
          <w:rFonts w:ascii="Verdana" w:hAnsi="Verdana"/>
          <w:snapToGrid w:val="0"/>
          <w:sz w:val="24"/>
        </w:rPr>
        <w:t>ubicazione: servizio</w:t>
      </w:r>
      <w:r w:rsidR="00593CCE">
        <w:rPr>
          <w:rFonts w:ascii="Verdana" w:hAnsi="Verdana"/>
          <w:snapToGrid w:val="0"/>
          <w:sz w:val="24"/>
        </w:rPr>
        <w:t>, ufficio ecc.</w:t>
      </w:r>
      <w:r w:rsidRPr="00DF7551">
        <w:rPr>
          <w:rFonts w:ascii="Verdana" w:hAnsi="Verdana"/>
          <w:snapToGrid w:val="0"/>
          <w:sz w:val="24"/>
        </w:rPr>
        <w:t>, centro di costo ecc.</w:t>
      </w:r>
    </w:p>
    <w:p w:rsidR="00C9263F" w:rsidRPr="00DF7551" w:rsidRDefault="00C9263F" w:rsidP="00310034">
      <w:pPr>
        <w:widowControl w:val="0"/>
        <w:numPr>
          <w:ilvl w:val="0"/>
          <w:numId w:val="20"/>
        </w:numPr>
        <w:jc w:val="both"/>
        <w:rPr>
          <w:rFonts w:ascii="Verdana" w:hAnsi="Verdana"/>
          <w:snapToGrid w:val="0"/>
          <w:sz w:val="24"/>
        </w:rPr>
      </w:pPr>
      <w:r w:rsidRPr="00DF7551">
        <w:rPr>
          <w:rFonts w:ascii="Verdana" w:hAnsi="Verdana"/>
          <w:snapToGrid w:val="0"/>
          <w:sz w:val="24"/>
        </w:rPr>
        <w:t>quantità;</w:t>
      </w:r>
    </w:p>
    <w:p w:rsidR="00C9263F" w:rsidRPr="00DF7551" w:rsidRDefault="00C9263F" w:rsidP="00310034">
      <w:pPr>
        <w:widowControl w:val="0"/>
        <w:numPr>
          <w:ilvl w:val="0"/>
          <w:numId w:val="20"/>
        </w:numPr>
        <w:jc w:val="both"/>
        <w:rPr>
          <w:rFonts w:ascii="Verdana" w:hAnsi="Verdana"/>
          <w:snapToGrid w:val="0"/>
          <w:sz w:val="24"/>
        </w:rPr>
      </w:pPr>
      <w:r w:rsidRPr="00DF7551">
        <w:rPr>
          <w:rFonts w:ascii="Verdana" w:hAnsi="Verdana"/>
          <w:snapToGrid w:val="0"/>
          <w:sz w:val="24"/>
        </w:rPr>
        <w:t>costo dei beni;</w:t>
      </w:r>
    </w:p>
    <w:p w:rsidR="001E74AA" w:rsidRPr="00DF7551" w:rsidRDefault="00C9263F" w:rsidP="00310034">
      <w:pPr>
        <w:widowControl w:val="0"/>
        <w:numPr>
          <w:ilvl w:val="0"/>
          <w:numId w:val="20"/>
        </w:numPr>
        <w:jc w:val="both"/>
        <w:rPr>
          <w:rFonts w:ascii="Verdana" w:hAnsi="Verdana"/>
          <w:snapToGrid w:val="0"/>
          <w:sz w:val="24"/>
        </w:rPr>
      </w:pPr>
      <w:r w:rsidRPr="00DF7551">
        <w:rPr>
          <w:rFonts w:ascii="Verdana" w:hAnsi="Verdana"/>
          <w:snapToGrid w:val="0"/>
          <w:sz w:val="24"/>
        </w:rPr>
        <w:t>coefficiente di ammortamento.</w:t>
      </w:r>
    </w:p>
    <w:p w:rsidR="001E74AA" w:rsidRPr="00DF7551" w:rsidRDefault="001E74AA">
      <w:pPr>
        <w:widowControl w:val="0"/>
        <w:ind w:left="567"/>
        <w:jc w:val="both"/>
        <w:rPr>
          <w:rFonts w:ascii="Verdana" w:hAnsi="Verdana"/>
          <w:snapToGrid w:val="0"/>
          <w:sz w:val="24"/>
        </w:rPr>
      </w:pPr>
    </w:p>
    <w:p w:rsidR="001E74AA" w:rsidRPr="00DF7551" w:rsidRDefault="00862A34">
      <w:pPr>
        <w:widowControl w:val="0"/>
        <w:ind w:left="567"/>
        <w:jc w:val="center"/>
        <w:rPr>
          <w:rFonts w:ascii="Verdana" w:hAnsi="Verdana"/>
          <w:snapToGrid w:val="0"/>
          <w:sz w:val="24"/>
        </w:rPr>
      </w:pPr>
      <w:r>
        <w:rPr>
          <w:rFonts w:ascii="Verdana" w:hAnsi="Verdana"/>
          <w:snapToGrid w:val="0"/>
          <w:sz w:val="24"/>
        </w:rPr>
        <w:t>Art.66</w:t>
      </w:r>
    </w:p>
    <w:p w:rsidR="001E74AA" w:rsidRPr="00DF7551" w:rsidRDefault="00594601">
      <w:pPr>
        <w:widowControl w:val="0"/>
        <w:ind w:left="567"/>
        <w:jc w:val="center"/>
        <w:rPr>
          <w:rFonts w:ascii="Verdana" w:hAnsi="Verdana"/>
          <w:snapToGrid w:val="0"/>
          <w:sz w:val="24"/>
        </w:rPr>
      </w:pPr>
      <w:r w:rsidRPr="00DF7551">
        <w:rPr>
          <w:rFonts w:ascii="Verdana" w:hAnsi="Verdana"/>
          <w:snapToGrid w:val="0"/>
          <w:sz w:val="24"/>
        </w:rPr>
        <w:t>Materiali di consumo e di scorta</w:t>
      </w:r>
    </w:p>
    <w:p w:rsidR="001E74AA" w:rsidRPr="00DF7551" w:rsidRDefault="001E74AA" w:rsidP="00885CD4">
      <w:pPr>
        <w:pStyle w:val="Rientrocorpodeltesto"/>
        <w:ind w:firstLine="0"/>
        <w:rPr>
          <w:rFonts w:ascii="Verdana" w:hAnsi="Verdana"/>
        </w:rPr>
      </w:pPr>
      <w:r w:rsidRPr="00DF7551">
        <w:rPr>
          <w:rFonts w:ascii="Verdana" w:hAnsi="Verdana"/>
        </w:rPr>
        <w:t xml:space="preserve">1 </w:t>
      </w:r>
      <w:r w:rsidR="00324345" w:rsidRPr="00DF7551">
        <w:rPr>
          <w:rFonts w:ascii="Verdana" w:hAnsi="Verdana"/>
        </w:rPr>
        <w:t>–</w:t>
      </w:r>
      <w:r w:rsidRPr="00DF7551">
        <w:rPr>
          <w:rFonts w:ascii="Verdana" w:hAnsi="Verdana"/>
        </w:rPr>
        <w:t xml:space="preserve"> </w:t>
      </w:r>
      <w:r w:rsidR="00324345" w:rsidRPr="00DF7551">
        <w:rPr>
          <w:rFonts w:ascii="Verdana" w:hAnsi="Verdana"/>
        </w:rPr>
        <w:t>La conservazione e distribuzione di eventuali materiali acquistati dall’Ente avviene negli appositi locali adibiti a magazzino generale dei materiali, affidato a dipendenti comunali consegnatari responsabili della quantità dei materiali esistenti e della loro conservazione.</w:t>
      </w:r>
    </w:p>
    <w:p w:rsidR="001E74AA" w:rsidRPr="00DF7551" w:rsidRDefault="001E74AA" w:rsidP="00461294">
      <w:pPr>
        <w:widowControl w:val="0"/>
        <w:jc w:val="both"/>
        <w:rPr>
          <w:rFonts w:ascii="Verdana" w:hAnsi="Verdana"/>
          <w:snapToGrid w:val="0"/>
          <w:sz w:val="24"/>
        </w:rPr>
      </w:pPr>
      <w:r w:rsidRPr="00DF7551">
        <w:rPr>
          <w:rFonts w:ascii="Verdana" w:hAnsi="Verdana"/>
          <w:snapToGrid w:val="0"/>
          <w:sz w:val="24"/>
        </w:rPr>
        <w:t xml:space="preserve">2 </w:t>
      </w:r>
      <w:r w:rsidR="00324345" w:rsidRPr="00DF7551">
        <w:rPr>
          <w:rFonts w:ascii="Verdana" w:hAnsi="Verdana"/>
          <w:snapToGrid w:val="0"/>
          <w:sz w:val="24"/>
        </w:rPr>
        <w:t>–</w:t>
      </w:r>
      <w:r w:rsidRPr="00DF7551">
        <w:rPr>
          <w:rFonts w:ascii="Verdana" w:hAnsi="Verdana"/>
          <w:snapToGrid w:val="0"/>
          <w:sz w:val="24"/>
        </w:rPr>
        <w:t xml:space="preserve"> </w:t>
      </w:r>
      <w:r w:rsidR="00324345" w:rsidRPr="00DF7551">
        <w:rPr>
          <w:rFonts w:ascii="Verdana" w:hAnsi="Verdana"/>
          <w:snapToGrid w:val="0"/>
          <w:sz w:val="24"/>
        </w:rPr>
        <w:t xml:space="preserve">Il dipendente responsabile del magazzini deve curare la presa in consegna dei materiali effettuando le opportune verifiche qualitative e </w:t>
      </w:r>
      <w:r w:rsidR="00324345" w:rsidRPr="00DF7551">
        <w:rPr>
          <w:rFonts w:ascii="Verdana" w:hAnsi="Verdana"/>
          <w:snapToGrid w:val="0"/>
          <w:sz w:val="24"/>
        </w:rPr>
        <w:lastRenderedPageBreak/>
        <w:t xml:space="preserve">quantitative, e provvedere alla ordinata disposizione degli stessi </w:t>
      </w:r>
      <w:r w:rsidR="00885CD4" w:rsidRPr="00DF7551">
        <w:rPr>
          <w:rFonts w:ascii="Verdana" w:hAnsi="Verdana"/>
          <w:snapToGrid w:val="0"/>
          <w:sz w:val="24"/>
        </w:rPr>
        <w:t>affinché</w:t>
      </w:r>
      <w:r w:rsidR="00324345" w:rsidRPr="00DF7551">
        <w:rPr>
          <w:rFonts w:ascii="Verdana" w:hAnsi="Verdana"/>
          <w:snapToGrid w:val="0"/>
          <w:sz w:val="24"/>
        </w:rPr>
        <w:t xml:space="preserve"> si possa facilmente provvedere alla movimentazione, al controllo e alla buona conservazione.</w:t>
      </w:r>
    </w:p>
    <w:p w:rsidR="001E74AA" w:rsidRPr="00DF7551" w:rsidRDefault="001E74AA" w:rsidP="00885CD4">
      <w:pPr>
        <w:widowControl w:val="0"/>
        <w:jc w:val="both"/>
        <w:rPr>
          <w:rFonts w:ascii="Verdana" w:hAnsi="Verdana"/>
          <w:snapToGrid w:val="0"/>
          <w:sz w:val="24"/>
        </w:rPr>
      </w:pPr>
      <w:r w:rsidRPr="00DF7551">
        <w:rPr>
          <w:rFonts w:ascii="Verdana" w:hAnsi="Verdana"/>
          <w:snapToGrid w:val="0"/>
          <w:sz w:val="24"/>
        </w:rPr>
        <w:t xml:space="preserve">3 </w:t>
      </w:r>
      <w:r w:rsidR="00324345" w:rsidRPr="00DF7551">
        <w:rPr>
          <w:rFonts w:ascii="Verdana" w:hAnsi="Verdana"/>
          <w:snapToGrid w:val="0"/>
          <w:sz w:val="24"/>
        </w:rPr>
        <w:t>–</w:t>
      </w:r>
      <w:r w:rsidRPr="00DF7551">
        <w:rPr>
          <w:rFonts w:ascii="Verdana" w:hAnsi="Verdana"/>
          <w:snapToGrid w:val="0"/>
          <w:sz w:val="24"/>
        </w:rPr>
        <w:t xml:space="preserve"> </w:t>
      </w:r>
      <w:r w:rsidR="00324345" w:rsidRPr="00DF7551">
        <w:rPr>
          <w:rFonts w:ascii="Verdana" w:hAnsi="Verdana"/>
          <w:snapToGrid w:val="0"/>
          <w:sz w:val="24"/>
        </w:rPr>
        <w:t>L’approvvigionamento e la distribuzione degli effetti di vestiario per il personale che ne ha diritto avviene nei tempi e con le modalità stabilite nell’apposito Regolamento.</w:t>
      </w:r>
    </w:p>
    <w:p w:rsidR="001E74AA" w:rsidRPr="00DF7551" w:rsidRDefault="001E74AA" w:rsidP="00885CD4">
      <w:pPr>
        <w:widowControl w:val="0"/>
        <w:jc w:val="both"/>
        <w:rPr>
          <w:rFonts w:ascii="Verdana" w:hAnsi="Verdana"/>
          <w:snapToGrid w:val="0"/>
          <w:sz w:val="24"/>
        </w:rPr>
      </w:pPr>
      <w:r w:rsidRPr="00DF7551">
        <w:rPr>
          <w:rFonts w:ascii="Verdana" w:hAnsi="Verdana"/>
          <w:snapToGrid w:val="0"/>
          <w:sz w:val="24"/>
        </w:rPr>
        <w:t xml:space="preserve">4 </w:t>
      </w:r>
      <w:r w:rsidR="00324345" w:rsidRPr="00DF7551">
        <w:rPr>
          <w:rFonts w:ascii="Verdana" w:hAnsi="Verdana"/>
          <w:snapToGrid w:val="0"/>
          <w:sz w:val="24"/>
        </w:rPr>
        <w:t>–</w:t>
      </w:r>
      <w:r w:rsidRPr="00DF7551">
        <w:rPr>
          <w:rFonts w:ascii="Verdana" w:hAnsi="Verdana"/>
          <w:snapToGrid w:val="0"/>
          <w:sz w:val="24"/>
        </w:rPr>
        <w:t xml:space="preserve"> </w:t>
      </w:r>
      <w:r w:rsidR="00324345" w:rsidRPr="00DF7551">
        <w:rPr>
          <w:rFonts w:ascii="Verdana" w:hAnsi="Verdana"/>
          <w:snapToGrid w:val="0"/>
          <w:sz w:val="24"/>
        </w:rPr>
        <w:t>La costituzione delle scorte di magazzino viene effettuata in base ai piani di approvvigionamento, ai tempi programmati per le consegne ed i pagamenti, ai fabbisogni ricorrenti dei servizi comunali.</w:t>
      </w:r>
    </w:p>
    <w:p w:rsidR="00324345" w:rsidRPr="00DF7551" w:rsidRDefault="00324345" w:rsidP="00885CD4">
      <w:pPr>
        <w:widowControl w:val="0"/>
        <w:jc w:val="both"/>
        <w:rPr>
          <w:rFonts w:ascii="Verdana" w:hAnsi="Verdana"/>
          <w:snapToGrid w:val="0"/>
          <w:sz w:val="24"/>
        </w:rPr>
      </w:pPr>
      <w:r w:rsidRPr="00DF7551">
        <w:rPr>
          <w:rFonts w:ascii="Verdana" w:hAnsi="Verdana"/>
          <w:snapToGrid w:val="0"/>
          <w:sz w:val="24"/>
        </w:rPr>
        <w:t xml:space="preserve">5 – La contabilità del magazzino viene tenuta dal dipendente responsabile della gestione del magazzino, sotto la direzione del Responsabile di </w:t>
      </w:r>
      <w:r w:rsidR="00885CD4">
        <w:rPr>
          <w:rFonts w:ascii="Verdana" w:hAnsi="Verdana"/>
          <w:snapToGrid w:val="0"/>
          <w:sz w:val="24"/>
        </w:rPr>
        <w:t xml:space="preserve">posizione organizzativa </w:t>
      </w:r>
      <w:r w:rsidRPr="00DF7551">
        <w:rPr>
          <w:rFonts w:ascii="Verdana" w:hAnsi="Verdana"/>
          <w:snapToGrid w:val="0"/>
          <w:sz w:val="24"/>
        </w:rPr>
        <w:t>nella cui struttura è collocato il magazzino.</w:t>
      </w:r>
    </w:p>
    <w:p w:rsidR="00324345" w:rsidRPr="00DF7551" w:rsidRDefault="00324345" w:rsidP="00885CD4">
      <w:pPr>
        <w:widowControl w:val="0"/>
        <w:jc w:val="both"/>
        <w:rPr>
          <w:rFonts w:ascii="Verdana" w:hAnsi="Verdana"/>
          <w:snapToGrid w:val="0"/>
          <w:sz w:val="24"/>
        </w:rPr>
      </w:pPr>
      <w:r w:rsidRPr="00DF7551">
        <w:rPr>
          <w:rFonts w:ascii="Verdana" w:hAnsi="Verdana"/>
          <w:snapToGrid w:val="0"/>
          <w:sz w:val="24"/>
        </w:rPr>
        <w:t>6 – L’assunzione in carico dei materiali avviene in base alla documentazione che accompagna gli approvvi</w:t>
      </w:r>
      <w:r w:rsidR="00084D3D" w:rsidRPr="00DF7551">
        <w:rPr>
          <w:rFonts w:ascii="Verdana" w:hAnsi="Verdana"/>
          <w:snapToGrid w:val="0"/>
          <w:sz w:val="24"/>
        </w:rPr>
        <w:t>gionamenti, dalla quale sono desunti gli elementi da registrare. Il discarico viene documentato dalle bollette di consegna, firmate dai riceventi e dalle quali vengono tratte tutte le indicazioni da registrare.</w:t>
      </w:r>
    </w:p>
    <w:p w:rsidR="00084D3D" w:rsidRPr="00DF7551" w:rsidRDefault="00084D3D" w:rsidP="00885CD4">
      <w:pPr>
        <w:widowControl w:val="0"/>
        <w:jc w:val="both"/>
        <w:rPr>
          <w:rFonts w:ascii="Verdana" w:hAnsi="Verdana"/>
          <w:snapToGrid w:val="0"/>
          <w:sz w:val="24"/>
        </w:rPr>
      </w:pPr>
      <w:r w:rsidRPr="00DF7551">
        <w:rPr>
          <w:rFonts w:ascii="Verdana" w:hAnsi="Verdana"/>
          <w:snapToGrid w:val="0"/>
          <w:sz w:val="24"/>
        </w:rPr>
        <w:t>7 – Nella contabilità vengono registrate per singole voci, che recano ciascuna l’indicazione del relativo codice:</w:t>
      </w:r>
    </w:p>
    <w:p w:rsidR="00084D3D" w:rsidRPr="00DF7551" w:rsidRDefault="00084D3D" w:rsidP="00310034">
      <w:pPr>
        <w:widowControl w:val="0"/>
        <w:numPr>
          <w:ilvl w:val="0"/>
          <w:numId w:val="21"/>
        </w:numPr>
        <w:jc w:val="both"/>
        <w:rPr>
          <w:rFonts w:ascii="Verdana" w:hAnsi="Verdana"/>
          <w:snapToGrid w:val="0"/>
          <w:sz w:val="24"/>
        </w:rPr>
      </w:pPr>
      <w:r w:rsidRPr="00DF7551">
        <w:rPr>
          <w:rFonts w:ascii="Verdana" w:hAnsi="Verdana"/>
          <w:snapToGrid w:val="0"/>
          <w:sz w:val="24"/>
        </w:rPr>
        <w:t>la consistenza iniziale accertata con l’inventario;</w:t>
      </w:r>
    </w:p>
    <w:p w:rsidR="00084D3D" w:rsidRPr="00DF7551" w:rsidRDefault="00084D3D" w:rsidP="00310034">
      <w:pPr>
        <w:widowControl w:val="0"/>
        <w:numPr>
          <w:ilvl w:val="0"/>
          <w:numId w:val="21"/>
        </w:numPr>
        <w:jc w:val="both"/>
        <w:rPr>
          <w:rFonts w:ascii="Verdana" w:hAnsi="Verdana"/>
          <w:snapToGrid w:val="0"/>
          <w:sz w:val="24"/>
        </w:rPr>
      </w:pPr>
      <w:r w:rsidRPr="00DF7551">
        <w:rPr>
          <w:rFonts w:ascii="Verdana" w:hAnsi="Verdana"/>
          <w:snapToGrid w:val="0"/>
          <w:sz w:val="24"/>
        </w:rPr>
        <w:t>le immissioni successive;</w:t>
      </w:r>
    </w:p>
    <w:p w:rsidR="00084D3D" w:rsidRPr="00DF7551" w:rsidRDefault="00084D3D" w:rsidP="00310034">
      <w:pPr>
        <w:widowControl w:val="0"/>
        <w:numPr>
          <w:ilvl w:val="0"/>
          <w:numId w:val="21"/>
        </w:numPr>
        <w:jc w:val="both"/>
        <w:rPr>
          <w:rFonts w:ascii="Verdana" w:hAnsi="Verdana"/>
          <w:snapToGrid w:val="0"/>
          <w:sz w:val="24"/>
        </w:rPr>
      </w:pPr>
      <w:r w:rsidRPr="00DF7551">
        <w:rPr>
          <w:rFonts w:ascii="Verdana" w:hAnsi="Verdana"/>
          <w:snapToGrid w:val="0"/>
          <w:sz w:val="24"/>
        </w:rPr>
        <w:t>i prelevamenti;</w:t>
      </w:r>
    </w:p>
    <w:p w:rsidR="00084D3D" w:rsidRPr="00DF7551" w:rsidRDefault="00084D3D" w:rsidP="00310034">
      <w:pPr>
        <w:widowControl w:val="0"/>
        <w:numPr>
          <w:ilvl w:val="0"/>
          <w:numId w:val="21"/>
        </w:numPr>
        <w:jc w:val="both"/>
        <w:rPr>
          <w:rFonts w:ascii="Verdana" w:hAnsi="Verdana"/>
          <w:snapToGrid w:val="0"/>
          <w:sz w:val="24"/>
        </w:rPr>
      </w:pPr>
      <w:r w:rsidRPr="00DF7551">
        <w:rPr>
          <w:rFonts w:ascii="Verdana" w:hAnsi="Verdana"/>
          <w:snapToGrid w:val="0"/>
          <w:sz w:val="24"/>
        </w:rPr>
        <w:t>le rimanenze risultanti dopo ciascuna operazione.</w:t>
      </w:r>
    </w:p>
    <w:p w:rsidR="00084D3D" w:rsidRPr="00DF7551" w:rsidRDefault="00084D3D" w:rsidP="006753C5">
      <w:pPr>
        <w:widowControl w:val="0"/>
        <w:jc w:val="both"/>
        <w:rPr>
          <w:rFonts w:ascii="Verdana" w:hAnsi="Verdana"/>
          <w:snapToGrid w:val="0"/>
          <w:sz w:val="24"/>
        </w:rPr>
      </w:pPr>
      <w:r w:rsidRPr="00DF7551">
        <w:rPr>
          <w:rFonts w:ascii="Verdana" w:hAnsi="Verdana"/>
          <w:snapToGrid w:val="0"/>
          <w:sz w:val="24"/>
        </w:rPr>
        <w:t xml:space="preserve">8 – Il Responsabile di </w:t>
      </w:r>
      <w:r w:rsidR="006753C5">
        <w:rPr>
          <w:rFonts w:ascii="Verdana" w:hAnsi="Verdana"/>
          <w:snapToGrid w:val="0"/>
          <w:sz w:val="24"/>
        </w:rPr>
        <w:t xml:space="preserve">posizione organizzativa </w:t>
      </w:r>
      <w:r w:rsidRPr="00DF7551">
        <w:rPr>
          <w:rFonts w:ascii="Verdana" w:hAnsi="Verdana"/>
          <w:snapToGrid w:val="0"/>
          <w:sz w:val="24"/>
        </w:rPr>
        <w:t>a cui compete la gestione del magazzino o un suo delegato devono accertare, mediante periodiche verifiche, che tutte le operazioni di magazzino si svolgano regolarmente e che la contabilità relativa sia aggiornata.</w:t>
      </w:r>
    </w:p>
    <w:p w:rsidR="00084D3D" w:rsidRPr="00DF7551" w:rsidRDefault="00084D3D" w:rsidP="006753C5">
      <w:pPr>
        <w:widowControl w:val="0"/>
        <w:jc w:val="both"/>
        <w:rPr>
          <w:rFonts w:ascii="Verdana" w:hAnsi="Verdana"/>
          <w:snapToGrid w:val="0"/>
          <w:sz w:val="24"/>
        </w:rPr>
      </w:pPr>
      <w:r w:rsidRPr="00DF7551">
        <w:rPr>
          <w:rFonts w:ascii="Verdana" w:hAnsi="Verdana"/>
          <w:snapToGrid w:val="0"/>
          <w:sz w:val="24"/>
        </w:rPr>
        <w:t>9 – Le verifiche si estendono all’accertamento della buona conservazione e manutenzione dei materiali depositati e della loro distribuzione, che deve avvenire dando la precedenza a quelli introdotti da maggior tempo.</w:t>
      </w:r>
    </w:p>
    <w:p w:rsidR="00084D3D" w:rsidRPr="00DF7551" w:rsidRDefault="00084D3D" w:rsidP="006753C5">
      <w:pPr>
        <w:widowControl w:val="0"/>
        <w:jc w:val="both"/>
        <w:rPr>
          <w:rFonts w:ascii="Verdana" w:hAnsi="Verdana"/>
          <w:snapToGrid w:val="0"/>
          <w:sz w:val="24"/>
        </w:rPr>
      </w:pPr>
      <w:r w:rsidRPr="00DF7551">
        <w:rPr>
          <w:rFonts w:ascii="Verdana" w:hAnsi="Verdana"/>
          <w:snapToGrid w:val="0"/>
          <w:sz w:val="24"/>
        </w:rPr>
        <w:t>10 – Viene inoltre accertato che per i materiali non più suscettibili di proficue riparazioni ed inservibili sia fatta da parte del magazziniere la proposta per la dichiarazione fuori uso.</w:t>
      </w:r>
    </w:p>
    <w:p w:rsidR="00084D3D" w:rsidRPr="00DF7551" w:rsidRDefault="00084D3D" w:rsidP="006753C5">
      <w:pPr>
        <w:widowControl w:val="0"/>
        <w:jc w:val="both"/>
        <w:rPr>
          <w:rFonts w:ascii="Verdana" w:hAnsi="Verdana"/>
          <w:snapToGrid w:val="0"/>
          <w:sz w:val="24"/>
        </w:rPr>
      </w:pPr>
      <w:r w:rsidRPr="00DF7551">
        <w:rPr>
          <w:rFonts w:ascii="Verdana" w:hAnsi="Verdana"/>
          <w:snapToGrid w:val="0"/>
          <w:sz w:val="24"/>
        </w:rPr>
        <w:t>11 – Nelle verifiche periodiche si procede all’accertamento, a campione della rispondenza della contabilità di magazzino, provvedendo all’inventario e redigendo apposito verbale.</w:t>
      </w:r>
    </w:p>
    <w:p w:rsidR="00084D3D" w:rsidRPr="00DF7551" w:rsidRDefault="00084D3D" w:rsidP="00084D3D">
      <w:pPr>
        <w:widowControl w:val="0"/>
        <w:ind w:left="567"/>
        <w:jc w:val="both"/>
        <w:rPr>
          <w:rFonts w:ascii="Verdana" w:hAnsi="Verdana"/>
          <w:snapToGrid w:val="0"/>
          <w:sz w:val="24"/>
        </w:rPr>
      </w:pPr>
    </w:p>
    <w:p w:rsidR="001E74AA" w:rsidRPr="00DF7551" w:rsidRDefault="009913D4">
      <w:pPr>
        <w:widowControl w:val="0"/>
        <w:ind w:firstLine="567"/>
        <w:jc w:val="center"/>
        <w:rPr>
          <w:rFonts w:ascii="Verdana" w:hAnsi="Verdana"/>
          <w:snapToGrid w:val="0"/>
          <w:sz w:val="24"/>
        </w:rPr>
      </w:pPr>
      <w:r>
        <w:rPr>
          <w:rFonts w:ascii="Verdana" w:hAnsi="Verdana"/>
          <w:snapToGrid w:val="0"/>
          <w:sz w:val="24"/>
        </w:rPr>
        <w:t>Art.67</w:t>
      </w:r>
    </w:p>
    <w:p w:rsidR="001E74AA" w:rsidRPr="00DF7551" w:rsidRDefault="00286C91">
      <w:pPr>
        <w:pStyle w:val="Titolo5"/>
        <w:rPr>
          <w:rFonts w:ascii="Verdana" w:hAnsi="Verdana"/>
        </w:rPr>
      </w:pPr>
      <w:r w:rsidRPr="00DF7551">
        <w:rPr>
          <w:rFonts w:ascii="Verdana" w:hAnsi="Verdana"/>
        </w:rPr>
        <w:t>Automezzi</w:t>
      </w:r>
    </w:p>
    <w:p w:rsidR="00590ECF" w:rsidRPr="00DF7551" w:rsidRDefault="001E74AA" w:rsidP="00B52C17">
      <w:pPr>
        <w:pStyle w:val="Rientrocorpodeltesto"/>
        <w:ind w:firstLine="0"/>
        <w:rPr>
          <w:rFonts w:ascii="Verdana" w:hAnsi="Verdana"/>
          <w:szCs w:val="24"/>
        </w:rPr>
      </w:pPr>
      <w:r w:rsidRPr="00DF7551">
        <w:rPr>
          <w:rFonts w:ascii="Verdana" w:hAnsi="Verdana"/>
          <w:szCs w:val="24"/>
        </w:rPr>
        <w:t xml:space="preserve">1 – </w:t>
      </w:r>
      <w:r w:rsidR="00590ECF" w:rsidRPr="00DF7551">
        <w:rPr>
          <w:rFonts w:ascii="Verdana" w:hAnsi="Verdana"/>
          <w:szCs w:val="24"/>
        </w:rPr>
        <w:t>I consegnatari degli automezzi ne controllano l’uso accertando quanto segue:</w:t>
      </w:r>
    </w:p>
    <w:p w:rsidR="00590ECF" w:rsidRPr="00DF7551" w:rsidRDefault="00590ECF" w:rsidP="00310034">
      <w:pPr>
        <w:pStyle w:val="Rientrocorpodeltesto"/>
        <w:numPr>
          <w:ilvl w:val="0"/>
          <w:numId w:val="22"/>
        </w:numPr>
        <w:rPr>
          <w:rFonts w:ascii="Verdana" w:hAnsi="Verdana"/>
        </w:rPr>
      </w:pPr>
      <w:r w:rsidRPr="00DF7551">
        <w:rPr>
          <w:rFonts w:ascii="Verdana" w:hAnsi="Verdana"/>
        </w:rPr>
        <w:t xml:space="preserve">che l’utilizzazione sia regolarmente autorizzata dal Responsabile di </w:t>
      </w:r>
      <w:r w:rsidR="00B52C17">
        <w:rPr>
          <w:rFonts w:ascii="Verdana" w:hAnsi="Verdana"/>
        </w:rPr>
        <w:t>posizione organizzativa</w:t>
      </w:r>
      <w:r w:rsidRPr="00DF7551">
        <w:rPr>
          <w:rFonts w:ascii="Verdana" w:hAnsi="Verdana"/>
        </w:rPr>
        <w:t>;</w:t>
      </w:r>
    </w:p>
    <w:p w:rsidR="001E74AA" w:rsidRPr="00DF7551" w:rsidRDefault="00590ECF" w:rsidP="00310034">
      <w:pPr>
        <w:pStyle w:val="Rientrocorpodeltesto"/>
        <w:numPr>
          <w:ilvl w:val="0"/>
          <w:numId w:val="22"/>
        </w:numPr>
        <w:rPr>
          <w:rFonts w:ascii="Verdana" w:hAnsi="Verdana"/>
        </w:rPr>
      </w:pPr>
      <w:r w:rsidRPr="00DF7551">
        <w:rPr>
          <w:rFonts w:ascii="Verdana" w:hAnsi="Verdana"/>
        </w:rPr>
        <w:t xml:space="preserve">che il rifornimento dei carburanti e dei lubrificanti sia effettuato mediante rilascio di appositi buoni in relazione al movimento risultante dal libretto di marcia. Il consegnatario cura la tenuta della scheda intestata all’automezzo sulla quale </w:t>
      </w:r>
      <w:r w:rsidRPr="00DF7551">
        <w:rPr>
          <w:rFonts w:ascii="Verdana" w:hAnsi="Verdana"/>
        </w:rPr>
        <w:lastRenderedPageBreak/>
        <w:t>rileva a cadenza semestrale il consumo dei carburanti e dei lubrificanti, per la manutenzione ordinaria e per le piccole riparazioni e ogni altra notizia riguardante la gestione dell’automezzo.</w:t>
      </w:r>
    </w:p>
    <w:p w:rsidR="00B52C17" w:rsidRDefault="00B52C17">
      <w:pPr>
        <w:widowControl w:val="0"/>
        <w:ind w:left="567"/>
        <w:jc w:val="center"/>
        <w:rPr>
          <w:rFonts w:ascii="Verdana" w:hAnsi="Verdana"/>
          <w:snapToGrid w:val="0"/>
          <w:sz w:val="24"/>
        </w:rPr>
      </w:pPr>
    </w:p>
    <w:p w:rsidR="001E74AA" w:rsidRPr="00DF7551" w:rsidRDefault="009913D4">
      <w:pPr>
        <w:widowControl w:val="0"/>
        <w:ind w:left="567"/>
        <w:jc w:val="center"/>
        <w:rPr>
          <w:rFonts w:ascii="Verdana" w:hAnsi="Verdana"/>
          <w:snapToGrid w:val="0"/>
          <w:sz w:val="24"/>
        </w:rPr>
      </w:pPr>
      <w:r>
        <w:rPr>
          <w:rFonts w:ascii="Verdana" w:hAnsi="Verdana"/>
          <w:snapToGrid w:val="0"/>
          <w:sz w:val="24"/>
        </w:rPr>
        <w:t>Art.68</w:t>
      </w:r>
    </w:p>
    <w:p w:rsidR="001E74AA" w:rsidRPr="00DF7551" w:rsidRDefault="00CC1829">
      <w:pPr>
        <w:widowControl w:val="0"/>
        <w:ind w:left="567"/>
        <w:jc w:val="center"/>
        <w:rPr>
          <w:rFonts w:ascii="Verdana" w:hAnsi="Verdana"/>
          <w:snapToGrid w:val="0"/>
          <w:sz w:val="24"/>
        </w:rPr>
      </w:pPr>
      <w:r w:rsidRPr="00DF7551">
        <w:rPr>
          <w:rFonts w:ascii="Verdana" w:hAnsi="Verdana"/>
          <w:snapToGrid w:val="0"/>
          <w:sz w:val="24"/>
        </w:rPr>
        <w:t>Consegna, carico e scarico dei beni</w:t>
      </w:r>
    </w:p>
    <w:p w:rsidR="00CC1829" w:rsidRPr="00DF7551" w:rsidRDefault="001E74AA" w:rsidP="00B52C17">
      <w:pPr>
        <w:widowControl w:val="0"/>
        <w:jc w:val="both"/>
        <w:rPr>
          <w:rFonts w:ascii="Verdana" w:hAnsi="Verdana"/>
          <w:snapToGrid w:val="0"/>
          <w:sz w:val="24"/>
        </w:rPr>
      </w:pPr>
      <w:r w:rsidRPr="00DF7551">
        <w:rPr>
          <w:rFonts w:ascii="Verdana" w:hAnsi="Verdana"/>
          <w:snapToGrid w:val="0"/>
          <w:sz w:val="24"/>
        </w:rPr>
        <w:t xml:space="preserve">1 - I </w:t>
      </w:r>
      <w:r w:rsidR="00CC1829" w:rsidRPr="00DF7551">
        <w:rPr>
          <w:rFonts w:ascii="Verdana" w:hAnsi="Verdana"/>
          <w:snapToGrid w:val="0"/>
          <w:sz w:val="24"/>
        </w:rPr>
        <w:t>beni</w:t>
      </w:r>
      <w:r w:rsidR="00153D00">
        <w:rPr>
          <w:rFonts w:ascii="Verdana" w:hAnsi="Verdana"/>
          <w:snapToGrid w:val="0"/>
          <w:sz w:val="24"/>
        </w:rPr>
        <w:t>, mobili ed immobili,</w:t>
      </w:r>
      <w:r w:rsidR="00CC1829" w:rsidRPr="00DF7551">
        <w:rPr>
          <w:rFonts w:ascii="Verdana" w:hAnsi="Verdana"/>
          <w:snapToGrid w:val="0"/>
          <w:sz w:val="24"/>
        </w:rPr>
        <w:t xml:space="preserve"> una volta inventariati, sono dati in consegna ad agenti </w:t>
      </w:r>
      <w:r w:rsidR="00B52C17">
        <w:rPr>
          <w:rFonts w:ascii="Verdana" w:hAnsi="Verdana"/>
          <w:snapToGrid w:val="0"/>
          <w:sz w:val="24"/>
        </w:rPr>
        <w:t xml:space="preserve">contabili </w:t>
      </w:r>
      <w:r w:rsidR="00CC1829" w:rsidRPr="00DF7551">
        <w:rPr>
          <w:rFonts w:ascii="Verdana" w:hAnsi="Verdana"/>
          <w:snapToGrid w:val="0"/>
          <w:sz w:val="24"/>
        </w:rPr>
        <w:t>consegnatari i quali sono personalmente responsabili dei beni loro affidati, nonché di qualsiasi danno che possa derivare all’Ente da loro azioni od omissioni.</w:t>
      </w:r>
    </w:p>
    <w:p w:rsidR="00CC1829" w:rsidRPr="00DF7551" w:rsidRDefault="00CC1829" w:rsidP="00B52C17">
      <w:pPr>
        <w:widowControl w:val="0"/>
        <w:jc w:val="both"/>
        <w:rPr>
          <w:rFonts w:ascii="Verdana" w:hAnsi="Verdana"/>
          <w:snapToGrid w:val="0"/>
          <w:sz w:val="24"/>
        </w:rPr>
      </w:pPr>
      <w:r w:rsidRPr="00DF7551">
        <w:rPr>
          <w:rFonts w:ascii="Verdana" w:hAnsi="Verdana"/>
          <w:snapToGrid w:val="0"/>
          <w:sz w:val="24"/>
        </w:rPr>
        <w:t xml:space="preserve">2 – Il verbale di consegna, sottoscritto dal Responsabile di </w:t>
      </w:r>
      <w:r w:rsidR="00B52C17">
        <w:rPr>
          <w:rFonts w:ascii="Verdana" w:hAnsi="Verdana"/>
          <w:snapToGrid w:val="0"/>
          <w:sz w:val="24"/>
        </w:rPr>
        <w:t xml:space="preserve">posizione organizzativa </w:t>
      </w:r>
      <w:r w:rsidRPr="00DF7551">
        <w:rPr>
          <w:rFonts w:ascii="Verdana" w:hAnsi="Verdana"/>
          <w:snapToGrid w:val="0"/>
          <w:sz w:val="24"/>
        </w:rPr>
        <w:t>competente, contenente analitica elencazione e descrizione dei beni, è redatto in duplice copia, una delle quali c</w:t>
      </w:r>
      <w:r w:rsidR="000F15D3" w:rsidRPr="00DF7551">
        <w:rPr>
          <w:rFonts w:ascii="Verdana" w:hAnsi="Verdana"/>
          <w:snapToGrid w:val="0"/>
          <w:sz w:val="24"/>
        </w:rPr>
        <w:t>onservata dal Responsabile del S</w:t>
      </w:r>
      <w:r w:rsidRPr="00DF7551">
        <w:rPr>
          <w:rFonts w:ascii="Verdana" w:hAnsi="Verdana"/>
          <w:snapToGrid w:val="0"/>
          <w:sz w:val="24"/>
        </w:rPr>
        <w:t>ervizio</w:t>
      </w:r>
      <w:r w:rsidR="00B52C17">
        <w:rPr>
          <w:rFonts w:ascii="Verdana" w:hAnsi="Verdana"/>
          <w:snapToGrid w:val="0"/>
          <w:sz w:val="24"/>
        </w:rPr>
        <w:t xml:space="preserve"> Finanziario</w:t>
      </w:r>
      <w:r w:rsidRPr="00DF7551">
        <w:rPr>
          <w:rFonts w:ascii="Verdana" w:hAnsi="Verdana"/>
          <w:snapToGrid w:val="0"/>
          <w:sz w:val="24"/>
        </w:rPr>
        <w:t>.</w:t>
      </w:r>
    </w:p>
    <w:p w:rsidR="00CC1829" w:rsidRPr="00DF7551" w:rsidRDefault="00CC1829" w:rsidP="00B52C17">
      <w:pPr>
        <w:widowControl w:val="0"/>
        <w:jc w:val="both"/>
        <w:rPr>
          <w:rFonts w:ascii="Verdana" w:hAnsi="Verdana"/>
          <w:snapToGrid w:val="0"/>
          <w:sz w:val="24"/>
        </w:rPr>
      </w:pPr>
      <w:r w:rsidRPr="00DF7551">
        <w:rPr>
          <w:rFonts w:ascii="Verdana" w:hAnsi="Verdana"/>
          <w:snapToGrid w:val="0"/>
          <w:sz w:val="24"/>
        </w:rPr>
        <w:t xml:space="preserve">3 </w:t>
      </w:r>
      <w:r w:rsidR="00B52C17">
        <w:rPr>
          <w:rFonts w:ascii="Verdana" w:hAnsi="Verdana"/>
          <w:snapToGrid w:val="0"/>
          <w:sz w:val="24"/>
        </w:rPr>
        <w:t>–</w:t>
      </w:r>
      <w:r w:rsidRPr="00DF7551">
        <w:rPr>
          <w:rFonts w:ascii="Verdana" w:hAnsi="Verdana"/>
          <w:snapToGrid w:val="0"/>
          <w:sz w:val="24"/>
        </w:rPr>
        <w:t xml:space="preserve"> </w:t>
      </w:r>
      <w:r w:rsidR="00B52C17">
        <w:rPr>
          <w:rFonts w:ascii="Verdana" w:hAnsi="Verdana"/>
          <w:snapToGrid w:val="0"/>
          <w:sz w:val="24"/>
        </w:rPr>
        <w:t xml:space="preserve">Gli agenti contabili </w:t>
      </w:r>
      <w:r w:rsidRPr="00DF7551">
        <w:rPr>
          <w:rFonts w:ascii="Verdana" w:hAnsi="Verdana"/>
          <w:snapToGrid w:val="0"/>
          <w:sz w:val="24"/>
        </w:rPr>
        <w:t>consegnatari devono:</w:t>
      </w:r>
    </w:p>
    <w:p w:rsidR="00CC1829" w:rsidRPr="00DF7551" w:rsidRDefault="00CC1829" w:rsidP="00310034">
      <w:pPr>
        <w:widowControl w:val="0"/>
        <w:numPr>
          <w:ilvl w:val="0"/>
          <w:numId w:val="23"/>
        </w:numPr>
        <w:jc w:val="both"/>
        <w:rPr>
          <w:rFonts w:ascii="Verdana" w:hAnsi="Verdana"/>
          <w:snapToGrid w:val="0"/>
          <w:sz w:val="24"/>
        </w:rPr>
      </w:pPr>
      <w:r w:rsidRPr="00DF7551">
        <w:rPr>
          <w:rFonts w:ascii="Verdana" w:hAnsi="Verdana"/>
          <w:snapToGrid w:val="0"/>
          <w:sz w:val="24"/>
        </w:rPr>
        <w:t>curare la conservazione dei mobili e delle attrezzature loro assegnate rispondendo verso l’Ente nel caso di danno patrimoniale arrecato per distruzione, perdita, furto, cessione o altre cause dovute a provata negligenza o incuria nella gestione e conservazione dei beni</w:t>
      </w:r>
      <w:r w:rsidR="000F15D3" w:rsidRPr="00DF7551">
        <w:rPr>
          <w:rFonts w:ascii="Verdana" w:hAnsi="Verdana"/>
          <w:snapToGrid w:val="0"/>
          <w:sz w:val="24"/>
        </w:rPr>
        <w:t>; in tal caso il risarcimento del danno è posto a carico del consegnatario;</w:t>
      </w:r>
    </w:p>
    <w:p w:rsidR="000F15D3" w:rsidRPr="00DF7551" w:rsidRDefault="000F15D3" w:rsidP="00310034">
      <w:pPr>
        <w:widowControl w:val="0"/>
        <w:numPr>
          <w:ilvl w:val="0"/>
          <w:numId w:val="23"/>
        </w:numPr>
        <w:jc w:val="both"/>
        <w:rPr>
          <w:rFonts w:ascii="Verdana" w:hAnsi="Verdana"/>
          <w:snapToGrid w:val="0"/>
          <w:sz w:val="24"/>
        </w:rPr>
      </w:pPr>
      <w:r w:rsidRPr="00DF7551">
        <w:rPr>
          <w:rFonts w:ascii="Verdana" w:hAnsi="Verdana"/>
          <w:snapToGrid w:val="0"/>
          <w:sz w:val="24"/>
        </w:rPr>
        <w:t>provvedere periodicamente ad effettuare comunicazioni al Servizio</w:t>
      </w:r>
      <w:r w:rsidR="0018225D">
        <w:rPr>
          <w:rFonts w:ascii="Verdana" w:hAnsi="Verdana"/>
          <w:snapToGrid w:val="0"/>
          <w:sz w:val="24"/>
        </w:rPr>
        <w:t xml:space="preserve"> Finanziario </w:t>
      </w:r>
      <w:r w:rsidRPr="00DF7551">
        <w:rPr>
          <w:rFonts w:ascii="Verdana" w:hAnsi="Verdana"/>
          <w:snapToGrid w:val="0"/>
          <w:sz w:val="24"/>
        </w:rPr>
        <w:t>di ogni eventuale variazione delle dotazioni loro avvenute;</w:t>
      </w:r>
    </w:p>
    <w:p w:rsidR="000F15D3" w:rsidRPr="00DF7551" w:rsidRDefault="000F15D3" w:rsidP="00310034">
      <w:pPr>
        <w:widowControl w:val="0"/>
        <w:numPr>
          <w:ilvl w:val="0"/>
          <w:numId w:val="23"/>
        </w:numPr>
        <w:jc w:val="both"/>
        <w:rPr>
          <w:rFonts w:ascii="Verdana" w:hAnsi="Verdana"/>
          <w:snapToGrid w:val="0"/>
          <w:sz w:val="24"/>
        </w:rPr>
      </w:pPr>
      <w:r w:rsidRPr="00DF7551">
        <w:rPr>
          <w:rFonts w:ascii="Verdana" w:hAnsi="Verdana"/>
          <w:snapToGrid w:val="0"/>
          <w:sz w:val="24"/>
        </w:rPr>
        <w:t>denunciare il furto subito ed inoltrare copia della medesima al Servizio</w:t>
      </w:r>
      <w:r w:rsidR="0018225D">
        <w:rPr>
          <w:rFonts w:ascii="Verdana" w:hAnsi="Verdana"/>
          <w:snapToGrid w:val="0"/>
          <w:sz w:val="24"/>
        </w:rPr>
        <w:t xml:space="preserve"> Finanziario per la variazione d</w:t>
      </w:r>
      <w:r w:rsidRPr="00DF7551">
        <w:rPr>
          <w:rFonts w:ascii="Verdana" w:hAnsi="Verdana"/>
          <w:snapToGrid w:val="0"/>
          <w:sz w:val="24"/>
        </w:rPr>
        <w:t>ell’inventario;</w:t>
      </w:r>
    </w:p>
    <w:p w:rsidR="00CC1829" w:rsidRPr="00DF7551" w:rsidRDefault="000F15D3" w:rsidP="00310034">
      <w:pPr>
        <w:widowControl w:val="0"/>
        <w:numPr>
          <w:ilvl w:val="0"/>
          <w:numId w:val="23"/>
        </w:numPr>
        <w:jc w:val="both"/>
        <w:rPr>
          <w:rFonts w:ascii="Verdana" w:hAnsi="Verdana"/>
          <w:snapToGrid w:val="0"/>
          <w:sz w:val="24"/>
        </w:rPr>
      </w:pPr>
      <w:r w:rsidRPr="00DF7551">
        <w:rPr>
          <w:rFonts w:ascii="Verdana" w:hAnsi="Verdana"/>
          <w:snapToGrid w:val="0"/>
          <w:sz w:val="24"/>
        </w:rPr>
        <w:t>firmano il conto del consegnatario, predisposto sulla base del modello n. 24 “Conto della gestione del consegnatario dei beni” approvato con D.P.R. n. 194/1996, e lo ritrasmettono al Servizio</w:t>
      </w:r>
      <w:r w:rsidR="0018225D">
        <w:rPr>
          <w:rFonts w:ascii="Verdana" w:hAnsi="Verdana"/>
          <w:snapToGrid w:val="0"/>
          <w:sz w:val="24"/>
        </w:rPr>
        <w:t xml:space="preserve"> Finanziario</w:t>
      </w:r>
      <w:r w:rsidRPr="00DF7551">
        <w:rPr>
          <w:rFonts w:ascii="Verdana" w:hAnsi="Verdana"/>
          <w:snapToGrid w:val="0"/>
          <w:sz w:val="24"/>
        </w:rPr>
        <w:t>.</w:t>
      </w:r>
    </w:p>
    <w:p w:rsidR="000F15D3" w:rsidRPr="00DF7551" w:rsidRDefault="000F15D3" w:rsidP="00DE4A2F">
      <w:pPr>
        <w:widowControl w:val="0"/>
        <w:jc w:val="both"/>
        <w:rPr>
          <w:rFonts w:ascii="Verdana" w:hAnsi="Verdana"/>
          <w:snapToGrid w:val="0"/>
          <w:sz w:val="24"/>
        </w:rPr>
      </w:pPr>
      <w:r w:rsidRPr="00DF7551">
        <w:rPr>
          <w:rFonts w:ascii="Verdana" w:hAnsi="Verdana"/>
          <w:snapToGrid w:val="0"/>
          <w:sz w:val="24"/>
        </w:rPr>
        <w:t>3 – Il discarico è disposto con provvedimento del Responsabile del Servizio</w:t>
      </w:r>
      <w:r w:rsidR="0018225D">
        <w:rPr>
          <w:rFonts w:ascii="Verdana" w:hAnsi="Verdana"/>
          <w:snapToGrid w:val="0"/>
          <w:sz w:val="24"/>
        </w:rPr>
        <w:t xml:space="preserve"> Finanziario</w:t>
      </w:r>
      <w:r w:rsidRPr="00DF7551">
        <w:rPr>
          <w:rFonts w:ascii="Verdana" w:hAnsi="Verdana"/>
          <w:snapToGrid w:val="0"/>
          <w:sz w:val="24"/>
        </w:rPr>
        <w:t>, previa comunicazione da parte del</w:t>
      </w:r>
      <w:r w:rsidR="0018225D">
        <w:rPr>
          <w:rFonts w:ascii="Verdana" w:hAnsi="Verdana"/>
          <w:snapToGrid w:val="0"/>
          <w:sz w:val="24"/>
        </w:rPr>
        <w:t>l’agente contabile</w:t>
      </w:r>
      <w:r w:rsidRPr="00DF7551">
        <w:rPr>
          <w:rFonts w:ascii="Verdana" w:hAnsi="Verdana"/>
          <w:snapToGrid w:val="0"/>
          <w:sz w:val="24"/>
        </w:rPr>
        <w:t xml:space="preserve"> consegnatario.</w:t>
      </w:r>
    </w:p>
    <w:p w:rsidR="007C1527" w:rsidRDefault="007C1527">
      <w:pPr>
        <w:widowControl w:val="0"/>
        <w:ind w:left="567"/>
        <w:jc w:val="center"/>
        <w:rPr>
          <w:rFonts w:ascii="Verdana" w:hAnsi="Verdana"/>
          <w:snapToGrid w:val="0"/>
          <w:sz w:val="24"/>
        </w:rPr>
      </w:pPr>
    </w:p>
    <w:p w:rsidR="001E74AA" w:rsidRPr="00DF7551" w:rsidRDefault="009913D4">
      <w:pPr>
        <w:widowControl w:val="0"/>
        <w:ind w:left="567"/>
        <w:jc w:val="center"/>
        <w:rPr>
          <w:rFonts w:ascii="Verdana" w:hAnsi="Verdana"/>
          <w:snapToGrid w:val="0"/>
          <w:sz w:val="24"/>
        </w:rPr>
      </w:pPr>
      <w:r>
        <w:rPr>
          <w:rFonts w:ascii="Verdana" w:hAnsi="Verdana"/>
          <w:snapToGrid w:val="0"/>
          <w:sz w:val="24"/>
        </w:rPr>
        <w:t>Art.69</w:t>
      </w:r>
    </w:p>
    <w:p w:rsidR="001E74AA" w:rsidRPr="00DF7551" w:rsidRDefault="000F15D3">
      <w:pPr>
        <w:widowControl w:val="0"/>
        <w:ind w:left="567"/>
        <w:jc w:val="center"/>
        <w:rPr>
          <w:rFonts w:ascii="Verdana" w:hAnsi="Verdana"/>
          <w:snapToGrid w:val="0"/>
          <w:sz w:val="24"/>
        </w:rPr>
      </w:pPr>
      <w:r w:rsidRPr="00DF7551">
        <w:rPr>
          <w:rFonts w:ascii="Verdana" w:hAnsi="Verdana"/>
          <w:snapToGrid w:val="0"/>
          <w:sz w:val="24"/>
        </w:rPr>
        <w:t>Valutazione dei beni</w:t>
      </w:r>
    </w:p>
    <w:p w:rsidR="001E74AA" w:rsidRPr="00DF7551" w:rsidRDefault="001E74AA" w:rsidP="00256906">
      <w:pPr>
        <w:widowControl w:val="0"/>
        <w:jc w:val="both"/>
        <w:rPr>
          <w:rFonts w:ascii="Verdana" w:hAnsi="Verdana"/>
          <w:snapToGrid w:val="0"/>
          <w:sz w:val="24"/>
        </w:rPr>
      </w:pPr>
      <w:r w:rsidRPr="00DF7551">
        <w:rPr>
          <w:rFonts w:ascii="Verdana" w:hAnsi="Verdana"/>
          <w:snapToGrid w:val="0"/>
          <w:sz w:val="24"/>
        </w:rPr>
        <w:t xml:space="preserve">1 </w:t>
      </w:r>
      <w:r w:rsidR="00A11AD0" w:rsidRPr="00DF7551">
        <w:rPr>
          <w:rFonts w:ascii="Verdana" w:hAnsi="Verdana"/>
          <w:snapToGrid w:val="0"/>
          <w:sz w:val="24"/>
        </w:rPr>
        <w:t>–</w:t>
      </w:r>
      <w:r w:rsidRPr="00DF7551">
        <w:rPr>
          <w:rFonts w:ascii="Verdana" w:hAnsi="Verdana"/>
          <w:snapToGrid w:val="0"/>
          <w:sz w:val="24"/>
        </w:rPr>
        <w:t xml:space="preserve"> </w:t>
      </w:r>
      <w:r w:rsidR="00A11AD0" w:rsidRPr="00DF7551">
        <w:rPr>
          <w:rFonts w:ascii="Verdana" w:hAnsi="Verdana"/>
          <w:snapToGrid w:val="0"/>
          <w:sz w:val="24"/>
        </w:rPr>
        <w:t>La valutazione delle componenti del patrimonio avviene secondo le norme contabili vigenti e in mancanza di specifiche indicazioni, secondo le norme del codice civile e i principi contabili nazionali ed internazionali per le pubbliche amministrazioni.</w:t>
      </w:r>
    </w:p>
    <w:p w:rsidR="001E74AA" w:rsidRDefault="001E74AA">
      <w:pPr>
        <w:widowControl w:val="0"/>
        <w:ind w:left="567"/>
        <w:jc w:val="both"/>
        <w:rPr>
          <w:rFonts w:ascii="Verdana" w:hAnsi="Verdana"/>
          <w:snapToGrid w:val="0"/>
          <w:sz w:val="24"/>
        </w:rPr>
      </w:pPr>
    </w:p>
    <w:p w:rsidR="00B232B0" w:rsidRPr="00B232B0" w:rsidRDefault="00B232B0" w:rsidP="00B232B0">
      <w:pPr>
        <w:widowControl w:val="0"/>
        <w:ind w:left="567"/>
        <w:jc w:val="center"/>
        <w:rPr>
          <w:rFonts w:ascii="Verdana" w:hAnsi="Verdana"/>
          <w:snapToGrid w:val="0"/>
          <w:sz w:val="24"/>
        </w:rPr>
      </w:pPr>
      <w:r w:rsidRPr="00B232B0">
        <w:rPr>
          <w:rFonts w:ascii="Verdana" w:hAnsi="Verdana"/>
          <w:snapToGrid w:val="0"/>
          <w:sz w:val="24"/>
        </w:rPr>
        <w:t xml:space="preserve">Art. </w:t>
      </w:r>
      <w:r w:rsidR="009913D4">
        <w:rPr>
          <w:rFonts w:ascii="Verdana" w:hAnsi="Verdana"/>
          <w:snapToGrid w:val="0"/>
          <w:sz w:val="24"/>
        </w:rPr>
        <w:t>70</w:t>
      </w:r>
    </w:p>
    <w:p w:rsidR="00B232B0" w:rsidRPr="00B232B0" w:rsidRDefault="00B232B0" w:rsidP="00B232B0">
      <w:pPr>
        <w:widowControl w:val="0"/>
        <w:ind w:left="567"/>
        <w:jc w:val="center"/>
        <w:rPr>
          <w:rFonts w:ascii="Verdana" w:hAnsi="Verdana"/>
          <w:snapToGrid w:val="0"/>
          <w:sz w:val="24"/>
        </w:rPr>
      </w:pPr>
      <w:r w:rsidRPr="00B232B0">
        <w:rPr>
          <w:rFonts w:ascii="Verdana" w:hAnsi="Verdana"/>
          <w:snapToGrid w:val="0"/>
          <w:sz w:val="24"/>
        </w:rPr>
        <w:t>Beni in locazione o leasing</w:t>
      </w:r>
    </w:p>
    <w:p w:rsidR="00B232B0" w:rsidRPr="00B232B0" w:rsidRDefault="00B232B0" w:rsidP="00B232B0">
      <w:pPr>
        <w:widowControl w:val="0"/>
        <w:jc w:val="both"/>
        <w:rPr>
          <w:rFonts w:ascii="Verdana" w:hAnsi="Verdana"/>
          <w:snapToGrid w:val="0"/>
          <w:sz w:val="24"/>
        </w:rPr>
      </w:pPr>
      <w:r w:rsidRPr="00B232B0">
        <w:rPr>
          <w:rFonts w:ascii="Verdana" w:hAnsi="Verdana"/>
          <w:snapToGrid w:val="0"/>
          <w:sz w:val="24"/>
        </w:rPr>
        <w:t>1 - Tutti i beni pervenuti all’ente a titolo di locazione e leasing sono acquisiti a pieno titolo alla gestione patrimoniale, dando atto di tale particolare condizione.</w:t>
      </w:r>
    </w:p>
    <w:p w:rsidR="00B232B0" w:rsidRPr="00B232B0" w:rsidRDefault="00B232B0" w:rsidP="00B232B0">
      <w:pPr>
        <w:widowControl w:val="0"/>
        <w:jc w:val="both"/>
        <w:rPr>
          <w:rFonts w:ascii="Verdana" w:hAnsi="Verdana"/>
          <w:snapToGrid w:val="0"/>
          <w:sz w:val="24"/>
        </w:rPr>
      </w:pPr>
      <w:r w:rsidRPr="00B232B0">
        <w:rPr>
          <w:rFonts w:ascii="Verdana" w:hAnsi="Verdana"/>
          <w:snapToGrid w:val="0"/>
          <w:sz w:val="24"/>
        </w:rPr>
        <w:t xml:space="preserve">2 - In caso di acquisizione del bene al termine del periodo di locazione o leasing, il servizio competente provvede alla annotazione della </w:t>
      </w:r>
      <w:r w:rsidRPr="00B232B0">
        <w:rPr>
          <w:rFonts w:ascii="Verdana" w:hAnsi="Verdana"/>
          <w:snapToGrid w:val="0"/>
          <w:sz w:val="24"/>
        </w:rPr>
        <w:lastRenderedPageBreak/>
        <w:t>avvenuta acquisizione in proprietà del bene medesimo attribuendogli un numero di inventario.</w:t>
      </w:r>
    </w:p>
    <w:p w:rsidR="00B232B0" w:rsidRPr="00B232B0" w:rsidRDefault="00B232B0" w:rsidP="00B232B0">
      <w:pPr>
        <w:widowControl w:val="0"/>
        <w:jc w:val="both"/>
        <w:rPr>
          <w:rFonts w:ascii="Verdana" w:hAnsi="Verdana"/>
          <w:snapToGrid w:val="0"/>
          <w:sz w:val="24"/>
        </w:rPr>
      </w:pPr>
      <w:r w:rsidRPr="00B232B0">
        <w:rPr>
          <w:rFonts w:ascii="Verdana" w:hAnsi="Verdana"/>
          <w:snapToGrid w:val="0"/>
          <w:sz w:val="24"/>
        </w:rPr>
        <w:t>3 - Analogamente si procede per tutti i beni che dovessero pervenire nella disponibilità dell’ente per effetto di visione, prova, comodato.</w:t>
      </w:r>
    </w:p>
    <w:p w:rsidR="00B232B0" w:rsidRPr="00B232B0" w:rsidRDefault="00B232B0" w:rsidP="00B232B0">
      <w:pPr>
        <w:widowControl w:val="0"/>
        <w:jc w:val="both"/>
        <w:rPr>
          <w:rFonts w:ascii="Verdana" w:hAnsi="Verdana"/>
          <w:snapToGrid w:val="0"/>
          <w:sz w:val="24"/>
        </w:rPr>
      </w:pPr>
      <w:r w:rsidRPr="00B232B0">
        <w:rPr>
          <w:rFonts w:ascii="Verdana" w:hAnsi="Verdana"/>
          <w:snapToGrid w:val="0"/>
          <w:sz w:val="24"/>
        </w:rPr>
        <w:t>4 - Eventuali beni di terzi in consegna od uso presso l’ente vengono inseriti in un apposito elenco evidenziando il soggetto proprietario.</w:t>
      </w:r>
    </w:p>
    <w:p w:rsidR="009347B8" w:rsidRDefault="009347B8" w:rsidP="009347B8">
      <w:pPr>
        <w:widowControl w:val="0"/>
        <w:ind w:left="567"/>
        <w:jc w:val="center"/>
        <w:rPr>
          <w:rFonts w:ascii="Verdana" w:hAnsi="Verdana"/>
          <w:snapToGrid w:val="0"/>
          <w:sz w:val="24"/>
        </w:rPr>
      </w:pPr>
    </w:p>
    <w:p w:rsidR="009347B8" w:rsidRPr="009347B8" w:rsidRDefault="009347B8" w:rsidP="009347B8">
      <w:pPr>
        <w:widowControl w:val="0"/>
        <w:ind w:left="567"/>
        <w:jc w:val="center"/>
        <w:rPr>
          <w:rFonts w:ascii="Verdana" w:hAnsi="Verdana"/>
          <w:snapToGrid w:val="0"/>
          <w:sz w:val="24"/>
        </w:rPr>
      </w:pPr>
      <w:r w:rsidRPr="009347B8">
        <w:rPr>
          <w:rFonts w:ascii="Verdana" w:hAnsi="Verdana"/>
          <w:snapToGrid w:val="0"/>
          <w:sz w:val="24"/>
        </w:rPr>
        <w:t xml:space="preserve">Art. </w:t>
      </w:r>
      <w:r w:rsidR="00B8153E">
        <w:rPr>
          <w:rFonts w:ascii="Verdana" w:hAnsi="Verdana"/>
          <w:snapToGrid w:val="0"/>
          <w:sz w:val="24"/>
        </w:rPr>
        <w:t>71</w:t>
      </w:r>
    </w:p>
    <w:p w:rsidR="009347B8" w:rsidRPr="009347B8" w:rsidRDefault="009347B8" w:rsidP="009347B8">
      <w:pPr>
        <w:widowControl w:val="0"/>
        <w:ind w:left="567"/>
        <w:jc w:val="center"/>
        <w:rPr>
          <w:rFonts w:ascii="Verdana" w:hAnsi="Verdana"/>
          <w:snapToGrid w:val="0"/>
          <w:sz w:val="24"/>
        </w:rPr>
      </w:pPr>
      <w:r w:rsidRPr="009347B8">
        <w:rPr>
          <w:rFonts w:ascii="Verdana" w:hAnsi="Verdana"/>
          <w:snapToGrid w:val="0"/>
          <w:sz w:val="24"/>
        </w:rPr>
        <w:t>Procedura di classificazione dei beni.</w:t>
      </w:r>
    </w:p>
    <w:p w:rsidR="009347B8" w:rsidRPr="009347B8" w:rsidRDefault="009347B8" w:rsidP="009347B8">
      <w:pPr>
        <w:widowControl w:val="0"/>
        <w:jc w:val="both"/>
        <w:rPr>
          <w:rFonts w:ascii="Verdana" w:hAnsi="Verdana"/>
          <w:snapToGrid w:val="0"/>
          <w:sz w:val="24"/>
        </w:rPr>
      </w:pPr>
      <w:r w:rsidRPr="009347B8">
        <w:rPr>
          <w:rFonts w:ascii="Verdana" w:hAnsi="Verdana"/>
          <w:snapToGrid w:val="0"/>
          <w:sz w:val="24"/>
        </w:rPr>
        <w:t xml:space="preserve">1 - Il passaggio di categoria dei beni immobili dal regime del demanio al patrimonio, nonché dal patrimonio indisponibile al patrimonio disponibile e viceversa, è disposto con provvedimento dell'Organo </w:t>
      </w:r>
      <w:r w:rsidR="00795C27">
        <w:rPr>
          <w:rFonts w:ascii="Verdana" w:hAnsi="Verdana"/>
          <w:snapToGrid w:val="0"/>
          <w:sz w:val="24"/>
        </w:rPr>
        <w:t>consiliare</w:t>
      </w:r>
      <w:r w:rsidRPr="009347B8">
        <w:rPr>
          <w:rFonts w:ascii="Verdana" w:hAnsi="Verdana"/>
          <w:snapToGrid w:val="0"/>
          <w:sz w:val="24"/>
        </w:rPr>
        <w:t>.</w:t>
      </w:r>
    </w:p>
    <w:p w:rsidR="007C1527" w:rsidRDefault="007C1527" w:rsidP="00620CFE">
      <w:pPr>
        <w:widowControl w:val="0"/>
        <w:ind w:left="567"/>
        <w:jc w:val="center"/>
        <w:rPr>
          <w:rFonts w:ascii="Verdana" w:hAnsi="Verdana"/>
          <w:snapToGrid w:val="0"/>
          <w:sz w:val="24"/>
        </w:rPr>
      </w:pPr>
    </w:p>
    <w:p w:rsidR="00620CFE" w:rsidRPr="00620CFE" w:rsidRDefault="00620CFE" w:rsidP="00620CFE">
      <w:pPr>
        <w:widowControl w:val="0"/>
        <w:ind w:left="567"/>
        <w:jc w:val="center"/>
        <w:rPr>
          <w:rFonts w:ascii="Verdana" w:hAnsi="Verdana"/>
          <w:snapToGrid w:val="0"/>
          <w:sz w:val="24"/>
        </w:rPr>
      </w:pPr>
      <w:r w:rsidRPr="00620CFE">
        <w:rPr>
          <w:rFonts w:ascii="Verdana" w:hAnsi="Verdana"/>
          <w:snapToGrid w:val="0"/>
          <w:sz w:val="24"/>
        </w:rPr>
        <w:t>Art.</w:t>
      </w:r>
      <w:r w:rsidR="00B8153E">
        <w:rPr>
          <w:rFonts w:ascii="Verdana" w:hAnsi="Verdana"/>
          <w:snapToGrid w:val="0"/>
          <w:sz w:val="24"/>
        </w:rPr>
        <w:t>72</w:t>
      </w:r>
    </w:p>
    <w:p w:rsidR="00620CFE" w:rsidRPr="00620CFE" w:rsidRDefault="00620CFE" w:rsidP="00620CFE">
      <w:pPr>
        <w:widowControl w:val="0"/>
        <w:ind w:left="567"/>
        <w:jc w:val="center"/>
        <w:rPr>
          <w:rFonts w:ascii="Verdana" w:hAnsi="Verdana"/>
          <w:snapToGrid w:val="0"/>
          <w:sz w:val="24"/>
        </w:rPr>
      </w:pPr>
      <w:r w:rsidRPr="00620CFE">
        <w:rPr>
          <w:rFonts w:ascii="Verdana" w:hAnsi="Verdana"/>
          <w:snapToGrid w:val="0"/>
          <w:sz w:val="24"/>
        </w:rPr>
        <w:t>Gestione patrimoniale</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1 - La gestione patrimoniale dell’ente è uniformata a criteri di conservazione e valorizzazione del patrimonio e del demanio.</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2 - I beni patrimoniali non utilizzati dall’ente sono concessi in locazione alle condizioni di mercato e di legge.</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3 - I beni demaniali possono essere dati in concessione a condizioni di legge e sulla base di adeguate valutazioni economiche tra oneri e utilità.</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4 - In base al principio di integrità del bilancio non è consentito dare in concessione o in locazione beni a canone ridotto ovvero in comodato gratuito.</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5 - Qualora l’ente ritenga che il soggetto che ottiene il bene in concessione o locazione sia meritevole di sostegno pubblico provvede all’erogazione di specifici contributi finanziari.</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6 - Per fini sociali adeguatamente documentati l’ente può concedere o locare beni immobili a canone ridotto.</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 xml:space="preserve">7 - I beni di cui al comma precedente sono individuati annualmente dal Consiglio </w:t>
      </w:r>
      <w:r w:rsidR="00937EFF">
        <w:rPr>
          <w:rFonts w:ascii="Verdana" w:hAnsi="Verdana"/>
          <w:snapToGrid w:val="0"/>
          <w:sz w:val="24"/>
        </w:rPr>
        <w:t xml:space="preserve">Comunale </w:t>
      </w:r>
      <w:r w:rsidRPr="00620CFE">
        <w:rPr>
          <w:rFonts w:ascii="Verdana" w:hAnsi="Verdana"/>
          <w:snapToGrid w:val="0"/>
          <w:sz w:val="24"/>
        </w:rPr>
        <w:t>nel</w:t>
      </w:r>
      <w:r w:rsidR="00937EFF">
        <w:rPr>
          <w:rFonts w:ascii="Verdana" w:hAnsi="Verdana"/>
          <w:snapToGrid w:val="0"/>
          <w:sz w:val="24"/>
        </w:rPr>
        <w:t xml:space="preserve"> piano delle alienazioni e valorizzazioni </w:t>
      </w:r>
      <w:r w:rsidRPr="00620CFE">
        <w:rPr>
          <w:rFonts w:ascii="Verdana" w:hAnsi="Verdana"/>
          <w:snapToGrid w:val="0"/>
          <w:sz w:val="24"/>
        </w:rPr>
        <w:t>contestualmente alla formulazione degli indirizzi per la concessione o locazione a canone ridotto.</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8 - Nel caso in cui il conduttore o il concessionario sia autorizzato ad effettuare lavori di manutenzione o ristrutturazione dell’immobile, l’accertamento di entrata deve fare riferimento al canone di mercato o di legge mentre in uscita sarà impegnato il trasferimento a favore del soggetto che ha sostenuto le spese di miglioramento dell’immobile.</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9 - L’Organo esecutivo provvede annualmente e determinare le tariffe per la concessione in uso temporaneo di sale e locali per manifestazioni e iniziative diverse.</w:t>
      </w:r>
    </w:p>
    <w:p w:rsidR="00620CFE" w:rsidRPr="00620CFE" w:rsidRDefault="00620CFE" w:rsidP="00620CFE">
      <w:pPr>
        <w:widowControl w:val="0"/>
        <w:jc w:val="both"/>
        <w:rPr>
          <w:rFonts w:ascii="Verdana" w:hAnsi="Verdana"/>
          <w:snapToGrid w:val="0"/>
          <w:sz w:val="24"/>
        </w:rPr>
      </w:pPr>
      <w:r w:rsidRPr="00620CFE">
        <w:rPr>
          <w:rFonts w:ascii="Verdana" w:hAnsi="Verdana"/>
          <w:snapToGrid w:val="0"/>
          <w:sz w:val="24"/>
        </w:rPr>
        <w:t>10 - Le tariffe garantiscono almeno il recupero dei costi generali di gestione dei locali nel rispetto del principio di integrità del bilancio.</w:t>
      </w:r>
    </w:p>
    <w:p w:rsidR="00A72A9A" w:rsidRDefault="00A72A9A">
      <w:pPr>
        <w:rPr>
          <w:rFonts w:ascii="Verdana" w:hAnsi="Verdana"/>
          <w:snapToGrid w:val="0"/>
          <w:sz w:val="24"/>
        </w:rPr>
      </w:pPr>
      <w:r>
        <w:rPr>
          <w:rFonts w:ascii="Verdana" w:hAnsi="Verdana"/>
          <w:snapToGrid w:val="0"/>
          <w:sz w:val="24"/>
        </w:rPr>
        <w:br w:type="page"/>
      </w:r>
    </w:p>
    <w:p w:rsidR="001166B5" w:rsidRPr="00DF7551" w:rsidRDefault="001166B5" w:rsidP="001166B5">
      <w:pPr>
        <w:widowControl w:val="0"/>
        <w:ind w:firstLine="567"/>
        <w:jc w:val="center"/>
        <w:rPr>
          <w:rFonts w:ascii="Verdana" w:hAnsi="Verdana"/>
          <w:snapToGrid w:val="0"/>
          <w:sz w:val="24"/>
        </w:rPr>
      </w:pPr>
      <w:r w:rsidRPr="00DF7551">
        <w:rPr>
          <w:rFonts w:ascii="Verdana" w:hAnsi="Verdana"/>
          <w:snapToGrid w:val="0"/>
          <w:sz w:val="24"/>
        </w:rPr>
        <w:lastRenderedPageBreak/>
        <w:t xml:space="preserve">TITOLO </w:t>
      </w:r>
      <w:proofErr w:type="spellStart"/>
      <w:r w:rsidRPr="00DF7551">
        <w:rPr>
          <w:rFonts w:ascii="Verdana" w:hAnsi="Verdana"/>
          <w:snapToGrid w:val="0"/>
          <w:sz w:val="24"/>
        </w:rPr>
        <w:t>VI</w:t>
      </w:r>
      <w:proofErr w:type="spellEnd"/>
    </w:p>
    <w:p w:rsidR="001166B5" w:rsidRPr="00DF7551" w:rsidRDefault="001166B5" w:rsidP="001166B5">
      <w:pPr>
        <w:widowControl w:val="0"/>
        <w:ind w:firstLine="567"/>
        <w:jc w:val="center"/>
        <w:rPr>
          <w:rFonts w:ascii="Verdana" w:hAnsi="Verdana"/>
          <w:snapToGrid w:val="0"/>
          <w:sz w:val="24"/>
        </w:rPr>
      </w:pPr>
      <w:r w:rsidRPr="00DF7551">
        <w:rPr>
          <w:rFonts w:ascii="Verdana" w:hAnsi="Verdana"/>
          <w:snapToGrid w:val="0"/>
          <w:sz w:val="24"/>
        </w:rPr>
        <w:t>LA RENDICONTAZIONE</w:t>
      </w:r>
    </w:p>
    <w:p w:rsidR="001E74AA" w:rsidRPr="00DF7551" w:rsidRDefault="001E74AA">
      <w:pPr>
        <w:widowControl w:val="0"/>
        <w:ind w:left="567"/>
        <w:jc w:val="center"/>
        <w:rPr>
          <w:rFonts w:ascii="Verdana" w:hAnsi="Verdana"/>
          <w:snapToGrid w:val="0"/>
          <w:sz w:val="24"/>
        </w:rPr>
      </w:pPr>
    </w:p>
    <w:p w:rsidR="001E74AA" w:rsidRPr="00DF7551" w:rsidRDefault="00383CA1">
      <w:pPr>
        <w:widowControl w:val="0"/>
        <w:ind w:left="567"/>
        <w:jc w:val="center"/>
        <w:rPr>
          <w:rFonts w:ascii="Verdana" w:hAnsi="Verdana"/>
          <w:snapToGrid w:val="0"/>
        </w:rPr>
      </w:pPr>
      <w:r>
        <w:rPr>
          <w:rFonts w:ascii="Verdana" w:hAnsi="Verdana"/>
          <w:snapToGrid w:val="0"/>
          <w:sz w:val="24"/>
        </w:rPr>
        <w:t>Art.7</w:t>
      </w:r>
      <w:r w:rsidR="00B8153E">
        <w:rPr>
          <w:rFonts w:ascii="Verdana" w:hAnsi="Verdana"/>
          <w:snapToGrid w:val="0"/>
          <w:sz w:val="24"/>
        </w:rPr>
        <w:t>3</w:t>
      </w:r>
    </w:p>
    <w:p w:rsidR="001E74AA" w:rsidRPr="00DF7551" w:rsidRDefault="008D5EE2">
      <w:pPr>
        <w:widowControl w:val="0"/>
        <w:ind w:left="567"/>
        <w:jc w:val="center"/>
        <w:rPr>
          <w:rFonts w:ascii="Verdana" w:hAnsi="Verdana"/>
          <w:snapToGrid w:val="0"/>
          <w:sz w:val="24"/>
        </w:rPr>
      </w:pPr>
      <w:r w:rsidRPr="00DF7551">
        <w:rPr>
          <w:rFonts w:ascii="Verdana" w:hAnsi="Verdana"/>
          <w:snapToGrid w:val="0"/>
          <w:sz w:val="24"/>
        </w:rPr>
        <w:t>Rendiconto contributi straordinari</w:t>
      </w:r>
    </w:p>
    <w:p w:rsidR="00AB73B2" w:rsidRPr="00DF7551" w:rsidRDefault="008D5EE2" w:rsidP="004663CA">
      <w:pPr>
        <w:widowControl w:val="0"/>
        <w:jc w:val="both"/>
        <w:rPr>
          <w:rFonts w:ascii="Verdana" w:hAnsi="Verdana"/>
          <w:snapToGrid w:val="0"/>
          <w:sz w:val="24"/>
        </w:rPr>
      </w:pPr>
      <w:r w:rsidRPr="00DF7551">
        <w:rPr>
          <w:rFonts w:ascii="Verdana" w:hAnsi="Verdana"/>
          <w:snapToGrid w:val="0"/>
          <w:sz w:val="24"/>
        </w:rPr>
        <w:t xml:space="preserve">1 – </w:t>
      </w:r>
      <w:r w:rsidR="00AB73B2" w:rsidRPr="00DF7551">
        <w:rPr>
          <w:rFonts w:ascii="Verdana" w:hAnsi="Verdana"/>
          <w:snapToGrid w:val="0"/>
          <w:sz w:val="24"/>
        </w:rPr>
        <w:t>Al fine di adempiere all’obbligo previsto dall’art. 158 del T</w:t>
      </w:r>
      <w:r w:rsidR="004663CA">
        <w:rPr>
          <w:rFonts w:ascii="Verdana" w:hAnsi="Verdana"/>
          <w:snapToGrid w:val="0"/>
          <w:sz w:val="24"/>
        </w:rPr>
        <w:t xml:space="preserve">.u.o.e.l. </w:t>
      </w:r>
    </w:p>
    <w:p w:rsidR="00AB73B2" w:rsidRPr="00DF7551" w:rsidRDefault="004663CA" w:rsidP="00AB73B2">
      <w:pPr>
        <w:widowControl w:val="0"/>
        <w:jc w:val="both"/>
        <w:rPr>
          <w:rFonts w:ascii="Verdana" w:hAnsi="Verdana"/>
          <w:snapToGrid w:val="0"/>
          <w:sz w:val="24"/>
        </w:rPr>
      </w:pPr>
      <w:r>
        <w:rPr>
          <w:rFonts w:ascii="Verdana" w:hAnsi="Verdana"/>
          <w:snapToGrid w:val="0"/>
          <w:sz w:val="24"/>
        </w:rPr>
        <w:t xml:space="preserve">I </w:t>
      </w:r>
      <w:r w:rsidR="00AB73B2" w:rsidRPr="00DF7551">
        <w:rPr>
          <w:rFonts w:ascii="Verdana" w:hAnsi="Verdana"/>
          <w:snapToGrid w:val="0"/>
          <w:sz w:val="24"/>
        </w:rPr>
        <w:t xml:space="preserve">Responsabili di </w:t>
      </w:r>
      <w:r>
        <w:rPr>
          <w:rFonts w:ascii="Verdana" w:hAnsi="Verdana"/>
          <w:snapToGrid w:val="0"/>
          <w:sz w:val="24"/>
        </w:rPr>
        <w:t xml:space="preserve">posizione organizzativa </w:t>
      </w:r>
      <w:r w:rsidR="00AB73B2" w:rsidRPr="00DF7551">
        <w:rPr>
          <w:rFonts w:ascii="Verdana" w:hAnsi="Verdana"/>
          <w:snapToGrid w:val="0"/>
          <w:sz w:val="24"/>
        </w:rPr>
        <w:t>che ricevono contributi straordinari assegnati all’Ente da amministrazioni pubbliche devono redigere il rendiconto annuale di detto utilizzo descrivendo anche le finalità perseguite, quelle raggiunte, in termini di efficienza ed efficacia, nonché quelle altre in via di perseguimento qualora trattasi di intervento realizzato in più esercizi finanziari.</w:t>
      </w:r>
    </w:p>
    <w:p w:rsidR="00AB73B2" w:rsidRDefault="00AB73B2" w:rsidP="00AB73B2">
      <w:pPr>
        <w:widowControl w:val="0"/>
        <w:jc w:val="both"/>
        <w:rPr>
          <w:rFonts w:ascii="Verdana" w:hAnsi="Verdana"/>
          <w:snapToGrid w:val="0"/>
          <w:sz w:val="24"/>
        </w:rPr>
      </w:pPr>
      <w:r w:rsidRPr="00DF7551">
        <w:rPr>
          <w:rFonts w:ascii="Verdana" w:hAnsi="Verdana"/>
          <w:snapToGrid w:val="0"/>
          <w:sz w:val="24"/>
        </w:rPr>
        <w:t xml:space="preserve">2 – Il rendiconto documentato è presentato al servizio finanziario non oltre il 30 gennaio dell’anno successivo a quello cui si riferisce. Il servizio finanziario controlla con le sue scritture, le indicazioni contabili ivi contenute e </w:t>
      </w:r>
      <w:proofErr w:type="spellStart"/>
      <w:r w:rsidR="005E465E">
        <w:rPr>
          <w:rFonts w:ascii="Verdana" w:hAnsi="Verdana"/>
          <w:snapToGrid w:val="0"/>
          <w:sz w:val="24"/>
        </w:rPr>
        <w:t>e</w:t>
      </w:r>
      <w:proofErr w:type="spellEnd"/>
      <w:r w:rsidR="005E465E">
        <w:rPr>
          <w:rFonts w:ascii="Verdana" w:hAnsi="Verdana"/>
          <w:snapToGrid w:val="0"/>
          <w:sz w:val="24"/>
        </w:rPr>
        <w:t xml:space="preserve"> rimette il rendiconto al Segretario comunale entro il 15 febbraio del visto di conformità</w:t>
      </w:r>
      <w:r w:rsidRPr="00DF7551">
        <w:rPr>
          <w:rFonts w:ascii="Verdana" w:hAnsi="Verdana"/>
          <w:snapToGrid w:val="0"/>
          <w:sz w:val="24"/>
        </w:rPr>
        <w:t>.</w:t>
      </w:r>
    </w:p>
    <w:p w:rsidR="005E465E" w:rsidRPr="00DF7551" w:rsidRDefault="005E465E" w:rsidP="00AB73B2">
      <w:pPr>
        <w:widowControl w:val="0"/>
        <w:jc w:val="both"/>
        <w:rPr>
          <w:rFonts w:ascii="Verdana" w:hAnsi="Verdana"/>
          <w:snapToGrid w:val="0"/>
          <w:sz w:val="24"/>
        </w:rPr>
      </w:pPr>
      <w:r>
        <w:rPr>
          <w:rFonts w:ascii="Verdana" w:hAnsi="Verdana"/>
          <w:snapToGrid w:val="0"/>
          <w:sz w:val="24"/>
        </w:rPr>
        <w:t xml:space="preserve">3- Il Segretario comunale, effettuato il controllo di competenza, cura la trasmissione all’amministrazione di appartenenza entro il 1 marzo. </w:t>
      </w:r>
    </w:p>
    <w:p w:rsidR="00AB73B2" w:rsidRPr="00DF7551" w:rsidRDefault="005E465E" w:rsidP="004663CA">
      <w:pPr>
        <w:widowControl w:val="0"/>
        <w:jc w:val="both"/>
        <w:rPr>
          <w:rFonts w:ascii="Verdana" w:hAnsi="Verdana"/>
          <w:snapToGrid w:val="0"/>
          <w:sz w:val="24"/>
        </w:rPr>
      </w:pPr>
      <w:r>
        <w:rPr>
          <w:rFonts w:ascii="Verdana" w:hAnsi="Verdana"/>
          <w:snapToGrid w:val="0"/>
          <w:sz w:val="24"/>
        </w:rPr>
        <w:t>4</w:t>
      </w:r>
      <w:r w:rsidR="00AB73B2" w:rsidRPr="00DF7551">
        <w:rPr>
          <w:rFonts w:ascii="Verdana" w:hAnsi="Verdana"/>
          <w:snapToGrid w:val="0"/>
          <w:sz w:val="24"/>
        </w:rPr>
        <w:t xml:space="preserve"> – In relazione alla sanzione disposta dall’articolo 158, comma 3, del </w:t>
      </w:r>
      <w:proofErr w:type="spellStart"/>
      <w:r w:rsidR="00AB73B2" w:rsidRPr="00DF7551">
        <w:rPr>
          <w:rFonts w:ascii="Verdana" w:hAnsi="Verdana"/>
          <w:snapToGrid w:val="0"/>
          <w:sz w:val="24"/>
        </w:rPr>
        <w:t>T</w:t>
      </w:r>
      <w:r w:rsidR="004663CA">
        <w:rPr>
          <w:rFonts w:ascii="Verdana" w:hAnsi="Verdana"/>
          <w:snapToGrid w:val="0"/>
          <w:sz w:val="24"/>
        </w:rPr>
        <w:t>.u.o.e.l</w:t>
      </w:r>
      <w:proofErr w:type="spellEnd"/>
      <w:r w:rsidR="004663CA">
        <w:rPr>
          <w:rFonts w:ascii="Verdana" w:hAnsi="Verdana"/>
          <w:snapToGrid w:val="0"/>
          <w:sz w:val="24"/>
        </w:rPr>
        <w:t>.</w:t>
      </w:r>
      <w:r w:rsidR="00AB73B2" w:rsidRPr="00DF7551">
        <w:rPr>
          <w:rFonts w:ascii="Verdana" w:hAnsi="Verdana"/>
          <w:snapToGrid w:val="0"/>
          <w:sz w:val="24"/>
        </w:rPr>
        <w:t>, i termini previsti nel presente articolo sono perentori.</w:t>
      </w:r>
    </w:p>
    <w:p w:rsidR="001E74AA" w:rsidRPr="00DF7551" w:rsidRDefault="001E74AA">
      <w:pPr>
        <w:widowControl w:val="0"/>
        <w:ind w:firstLine="567"/>
        <w:jc w:val="center"/>
        <w:rPr>
          <w:rFonts w:ascii="Verdana" w:hAnsi="Verdana"/>
          <w:snapToGrid w:val="0"/>
          <w:sz w:val="24"/>
        </w:rPr>
      </w:pPr>
    </w:p>
    <w:p w:rsidR="001E74AA" w:rsidRPr="00DF7551" w:rsidRDefault="00B8153E">
      <w:pPr>
        <w:widowControl w:val="0"/>
        <w:ind w:firstLine="567"/>
        <w:jc w:val="center"/>
        <w:rPr>
          <w:rFonts w:ascii="Verdana" w:hAnsi="Verdana"/>
          <w:snapToGrid w:val="0"/>
          <w:sz w:val="24"/>
        </w:rPr>
      </w:pPr>
      <w:r>
        <w:rPr>
          <w:rFonts w:ascii="Verdana" w:hAnsi="Verdana"/>
          <w:snapToGrid w:val="0"/>
          <w:sz w:val="24"/>
        </w:rPr>
        <w:t>Art. 74</w:t>
      </w:r>
    </w:p>
    <w:p w:rsidR="001E74AA" w:rsidRPr="00DF7551" w:rsidRDefault="00685E1A">
      <w:pPr>
        <w:widowControl w:val="0"/>
        <w:ind w:firstLine="567"/>
        <w:jc w:val="center"/>
        <w:rPr>
          <w:rFonts w:ascii="Verdana" w:hAnsi="Verdana"/>
          <w:snapToGrid w:val="0"/>
          <w:sz w:val="24"/>
        </w:rPr>
      </w:pPr>
      <w:r w:rsidRPr="00DF7551">
        <w:rPr>
          <w:rFonts w:ascii="Verdana" w:hAnsi="Verdana"/>
          <w:snapToGrid w:val="0"/>
          <w:sz w:val="24"/>
        </w:rPr>
        <w:t>Conti degli agenti contabili</w:t>
      </w:r>
    </w:p>
    <w:p w:rsidR="00685E1A" w:rsidRPr="00DF7551" w:rsidRDefault="001E74AA" w:rsidP="009B69D8">
      <w:pPr>
        <w:widowControl w:val="0"/>
        <w:jc w:val="both"/>
        <w:rPr>
          <w:rFonts w:ascii="Verdana" w:hAnsi="Verdana"/>
          <w:snapToGrid w:val="0"/>
          <w:sz w:val="24"/>
        </w:rPr>
      </w:pPr>
      <w:r w:rsidRPr="00DF7551">
        <w:rPr>
          <w:rFonts w:ascii="Verdana" w:hAnsi="Verdana"/>
          <w:snapToGrid w:val="0"/>
          <w:sz w:val="24"/>
        </w:rPr>
        <w:t xml:space="preserve">1 </w:t>
      </w:r>
      <w:r w:rsidR="00685E1A" w:rsidRPr="00DF7551">
        <w:rPr>
          <w:rFonts w:ascii="Verdana" w:hAnsi="Verdana"/>
          <w:snapToGrid w:val="0"/>
          <w:sz w:val="24"/>
        </w:rPr>
        <w:t>–</w:t>
      </w:r>
      <w:r w:rsidRPr="00DF7551">
        <w:rPr>
          <w:rFonts w:ascii="Verdana" w:hAnsi="Verdana"/>
          <w:snapToGrid w:val="0"/>
          <w:sz w:val="24"/>
        </w:rPr>
        <w:t xml:space="preserve"> L</w:t>
      </w:r>
      <w:r w:rsidR="00685E1A" w:rsidRPr="00DF7551">
        <w:rPr>
          <w:rFonts w:ascii="Verdana" w:hAnsi="Verdana"/>
          <w:snapToGrid w:val="0"/>
          <w:sz w:val="24"/>
        </w:rPr>
        <w:t>’economo, il consegnatario dei beni ed ogni altro agente contabile interno o esterno incaricato del maneggio di pubblico denaro o della gestione dei beni, devono rendere il conto della propria gestione entro il 30 gennaio dell’anno successivo a quello di riferimento sui moduli previsti dall’ordinamento.</w:t>
      </w:r>
    </w:p>
    <w:p w:rsidR="001E74AA" w:rsidRPr="00DF7551" w:rsidRDefault="001E74AA" w:rsidP="009B69D8">
      <w:pPr>
        <w:widowControl w:val="0"/>
        <w:jc w:val="both"/>
        <w:rPr>
          <w:rFonts w:ascii="Verdana" w:hAnsi="Verdana"/>
          <w:snapToGrid w:val="0"/>
          <w:sz w:val="24"/>
        </w:rPr>
      </w:pPr>
      <w:r w:rsidRPr="00DF7551">
        <w:rPr>
          <w:rFonts w:ascii="Verdana" w:hAnsi="Verdana"/>
          <w:snapToGrid w:val="0"/>
          <w:sz w:val="24"/>
        </w:rPr>
        <w:t>2 – L’</w:t>
      </w:r>
      <w:r w:rsidR="00C85ECB" w:rsidRPr="00DF7551">
        <w:rPr>
          <w:rFonts w:ascii="Verdana" w:hAnsi="Verdana"/>
          <w:snapToGrid w:val="0"/>
          <w:sz w:val="24"/>
        </w:rPr>
        <w:t>elenco degli agenti contabili a denaro e a materia è allegato al rendiconto dell’Ente e indica per ognuno il provvedimento di legittimazione contabile alla gestione.</w:t>
      </w:r>
    </w:p>
    <w:p w:rsidR="00C85ECB" w:rsidRPr="00DF7551" w:rsidRDefault="001E74AA" w:rsidP="009B69D8">
      <w:pPr>
        <w:widowControl w:val="0"/>
        <w:jc w:val="both"/>
        <w:rPr>
          <w:rFonts w:ascii="Verdana" w:hAnsi="Verdana"/>
          <w:snapToGrid w:val="0"/>
          <w:sz w:val="24"/>
        </w:rPr>
      </w:pPr>
      <w:r w:rsidRPr="00DF7551">
        <w:rPr>
          <w:rFonts w:ascii="Verdana" w:hAnsi="Verdana"/>
          <w:snapToGrid w:val="0"/>
          <w:sz w:val="24"/>
        </w:rPr>
        <w:t xml:space="preserve">3 </w:t>
      </w:r>
      <w:r w:rsidR="00C85ECB" w:rsidRPr="00DF7551">
        <w:rPr>
          <w:rFonts w:ascii="Verdana" w:hAnsi="Verdana"/>
          <w:snapToGrid w:val="0"/>
          <w:sz w:val="24"/>
        </w:rPr>
        <w:t>–</w:t>
      </w:r>
      <w:r w:rsidRPr="00DF7551">
        <w:rPr>
          <w:rFonts w:ascii="Verdana" w:hAnsi="Verdana"/>
          <w:snapToGrid w:val="0"/>
          <w:sz w:val="24"/>
        </w:rPr>
        <w:t xml:space="preserve"> </w:t>
      </w:r>
      <w:r w:rsidR="00C85ECB" w:rsidRPr="00DF7551">
        <w:rPr>
          <w:rFonts w:ascii="Verdana" w:hAnsi="Verdana"/>
          <w:snapToGrid w:val="0"/>
          <w:sz w:val="24"/>
        </w:rPr>
        <w:t>Il Responsabile del Servizio Finanziario o suo incaricato provvede:</w:t>
      </w:r>
    </w:p>
    <w:p w:rsidR="00C85ECB" w:rsidRPr="00DF7551" w:rsidRDefault="00C85ECB" w:rsidP="00310034">
      <w:pPr>
        <w:widowControl w:val="0"/>
        <w:numPr>
          <w:ilvl w:val="0"/>
          <w:numId w:val="43"/>
        </w:numPr>
        <w:jc w:val="both"/>
        <w:rPr>
          <w:rFonts w:ascii="Verdana" w:hAnsi="Verdana"/>
          <w:snapToGrid w:val="0"/>
          <w:sz w:val="24"/>
        </w:rPr>
      </w:pPr>
      <w:r w:rsidRPr="00DF7551">
        <w:rPr>
          <w:rFonts w:ascii="Verdana" w:hAnsi="Verdana"/>
          <w:snapToGrid w:val="0"/>
          <w:sz w:val="24"/>
        </w:rPr>
        <w:t>alla parificazione dei conti resi dagli agenti contabili e dei relativi allegati, con le scritture contabili dell’Ente;</w:t>
      </w:r>
    </w:p>
    <w:p w:rsidR="00C85ECB" w:rsidRPr="00DF7551" w:rsidRDefault="00C85ECB" w:rsidP="00310034">
      <w:pPr>
        <w:widowControl w:val="0"/>
        <w:numPr>
          <w:ilvl w:val="0"/>
          <w:numId w:val="43"/>
        </w:numPr>
        <w:jc w:val="both"/>
        <w:rPr>
          <w:rFonts w:ascii="Verdana" w:hAnsi="Verdana"/>
          <w:snapToGrid w:val="0"/>
          <w:sz w:val="24"/>
        </w:rPr>
      </w:pPr>
      <w:r w:rsidRPr="00DF7551">
        <w:rPr>
          <w:rFonts w:ascii="Verdana" w:hAnsi="Verdana"/>
          <w:snapToGrid w:val="0"/>
          <w:sz w:val="24"/>
        </w:rPr>
        <w:t>all’inserimento di tali conti nella documentazione del rendiconto;</w:t>
      </w:r>
    </w:p>
    <w:p w:rsidR="001E74AA" w:rsidRPr="009B69D8" w:rsidRDefault="00C85ECB" w:rsidP="00310034">
      <w:pPr>
        <w:pStyle w:val="Paragrafoelenco"/>
        <w:widowControl w:val="0"/>
        <w:numPr>
          <w:ilvl w:val="0"/>
          <w:numId w:val="43"/>
        </w:numPr>
        <w:jc w:val="both"/>
        <w:rPr>
          <w:rFonts w:ascii="Verdana" w:hAnsi="Verdana"/>
          <w:snapToGrid w:val="0"/>
          <w:sz w:val="24"/>
        </w:rPr>
      </w:pPr>
      <w:r w:rsidRPr="009B69D8">
        <w:rPr>
          <w:rFonts w:ascii="Verdana" w:hAnsi="Verdana"/>
          <w:snapToGrid w:val="0"/>
          <w:sz w:val="24"/>
        </w:rPr>
        <w:t xml:space="preserve">all’inoltro dei conti presso la segreteria della competente sezione giurisdizionale della Corte dei conti ai sensi dell’art. 233, comma 1, del </w:t>
      </w:r>
      <w:proofErr w:type="spellStart"/>
      <w:r w:rsidRPr="009B69D8">
        <w:rPr>
          <w:rFonts w:ascii="Verdana" w:hAnsi="Verdana"/>
          <w:snapToGrid w:val="0"/>
          <w:sz w:val="24"/>
        </w:rPr>
        <w:t>T</w:t>
      </w:r>
      <w:r w:rsidR="009B69D8">
        <w:rPr>
          <w:rFonts w:ascii="Verdana" w:hAnsi="Verdana"/>
          <w:snapToGrid w:val="0"/>
          <w:sz w:val="24"/>
        </w:rPr>
        <w:t>.u.o.e.l</w:t>
      </w:r>
      <w:proofErr w:type="spellEnd"/>
      <w:r w:rsidR="009B69D8">
        <w:rPr>
          <w:rFonts w:ascii="Verdana" w:hAnsi="Verdana"/>
          <w:snapToGrid w:val="0"/>
          <w:sz w:val="24"/>
        </w:rPr>
        <w:t>.</w:t>
      </w:r>
      <w:r w:rsidRPr="009B69D8">
        <w:rPr>
          <w:rFonts w:ascii="Verdana" w:hAnsi="Verdana"/>
          <w:snapToGrid w:val="0"/>
          <w:sz w:val="24"/>
        </w:rPr>
        <w:t>.</w:t>
      </w:r>
    </w:p>
    <w:p w:rsidR="001E74AA" w:rsidRPr="00DF7551" w:rsidRDefault="007D797D" w:rsidP="007D797D">
      <w:pPr>
        <w:widowControl w:val="0"/>
        <w:jc w:val="both"/>
        <w:rPr>
          <w:rFonts w:ascii="Verdana" w:hAnsi="Verdana"/>
          <w:snapToGrid w:val="0"/>
          <w:sz w:val="24"/>
        </w:rPr>
      </w:pPr>
      <w:r>
        <w:rPr>
          <w:rFonts w:ascii="Verdana" w:hAnsi="Verdana"/>
          <w:snapToGrid w:val="0"/>
          <w:sz w:val="24"/>
        </w:rPr>
        <w:t xml:space="preserve">4 – Qualora i conti degli agenti contabili non siano, anche parzialmente, riscontrati o siano individuate responsabilità degli amministratori, ne viene data notizia agli stessi entro 15 giorni, con richiesta a prendere cognizione delle motivazioni nel rendiconto e di tutti i documenti allegati. </w:t>
      </w:r>
      <w:r w:rsidR="00DF6B5A">
        <w:rPr>
          <w:rFonts w:ascii="Verdana" w:hAnsi="Verdana"/>
          <w:snapToGrid w:val="0"/>
          <w:sz w:val="24"/>
        </w:rPr>
        <w:t>Negli otto giorni successivi gli amministratori possono presentare per iscritto le loro controdeduzioni.</w:t>
      </w:r>
    </w:p>
    <w:p w:rsidR="007C1527" w:rsidRDefault="007C1527">
      <w:pPr>
        <w:widowControl w:val="0"/>
        <w:ind w:firstLine="567"/>
        <w:jc w:val="center"/>
        <w:rPr>
          <w:rFonts w:ascii="Verdana" w:hAnsi="Verdana"/>
          <w:snapToGrid w:val="0"/>
          <w:sz w:val="24"/>
        </w:rPr>
      </w:pPr>
    </w:p>
    <w:p w:rsidR="007C1527" w:rsidRDefault="007C1527">
      <w:pPr>
        <w:widowControl w:val="0"/>
        <w:ind w:firstLine="567"/>
        <w:jc w:val="center"/>
        <w:rPr>
          <w:rFonts w:ascii="Verdana" w:hAnsi="Verdana"/>
          <w:snapToGrid w:val="0"/>
          <w:sz w:val="24"/>
        </w:rPr>
      </w:pPr>
    </w:p>
    <w:p w:rsidR="001E74AA" w:rsidRPr="00DF7551" w:rsidRDefault="00B8153E">
      <w:pPr>
        <w:widowControl w:val="0"/>
        <w:ind w:firstLine="567"/>
        <w:jc w:val="center"/>
        <w:rPr>
          <w:rFonts w:ascii="Verdana" w:hAnsi="Verdana"/>
          <w:snapToGrid w:val="0"/>
          <w:sz w:val="24"/>
        </w:rPr>
      </w:pPr>
      <w:r>
        <w:rPr>
          <w:rFonts w:ascii="Verdana" w:hAnsi="Verdana"/>
          <w:snapToGrid w:val="0"/>
          <w:sz w:val="24"/>
        </w:rPr>
        <w:lastRenderedPageBreak/>
        <w:t>Art. 75</w:t>
      </w: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 </w:t>
      </w:r>
      <w:r w:rsidR="00C85ECB" w:rsidRPr="00DF7551">
        <w:rPr>
          <w:rFonts w:ascii="Verdana" w:hAnsi="Verdana"/>
          <w:snapToGrid w:val="0"/>
          <w:sz w:val="24"/>
        </w:rPr>
        <w:t>Resa del conto del tesoriere</w:t>
      </w:r>
    </w:p>
    <w:p w:rsidR="00C85ECB" w:rsidRPr="00DF7551" w:rsidRDefault="001E74AA" w:rsidP="00A22DAD">
      <w:pPr>
        <w:widowControl w:val="0"/>
        <w:jc w:val="both"/>
        <w:rPr>
          <w:rFonts w:ascii="Verdana" w:hAnsi="Verdana"/>
          <w:snapToGrid w:val="0"/>
          <w:sz w:val="24"/>
        </w:rPr>
      </w:pPr>
      <w:r w:rsidRPr="00DF7551">
        <w:rPr>
          <w:rFonts w:ascii="Verdana" w:hAnsi="Verdana"/>
          <w:snapToGrid w:val="0"/>
          <w:sz w:val="24"/>
        </w:rPr>
        <w:t xml:space="preserve">1 </w:t>
      </w:r>
      <w:r w:rsidR="00C85ECB" w:rsidRPr="00DF7551">
        <w:rPr>
          <w:rFonts w:ascii="Verdana" w:hAnsi="Verdana"/>
          <w:snapToGrid w:val="0"/>
          <w:sz w:val="24"/>
        </w:rPr>
        <w:t>–</w:t>
      </w:r>
      <w:r w:rsidRPr="00DF7551">
        <w:rPr>
          <w:rFonts w:ascii="Verdana" w:hAnsi="Verdana"/>
          <w:snapToGrid w:val="0"/>
          <w:sz w:val="24"/>
        </w:rPr>
        <w:t xml:space="preserve"> I</w:t>
      </w:r>
      <w:r w:rsidR="006E2360">
        <w:rPr>
          <w:rFonts w:ascii="Verdana" w:hAnsi="Verdana"/>
          <w:snapToGrid w:val="0"/>
          <w:sz w:val="24"/>
        </w:rPr>
        <w:t>l T</w:t>
      </w:r>
      <w:r w:rsidR="00C85ECB" w:rsidRPr="00DF7551">
        <w:rPr>
          <w:rFonts w:ascii="Verdana" w:hAnsi="Verdana"/>
          <w:snapToGrid w:val="0"/>
          <w:sz w:val="24"/>
        </w:rPr>
        <w:t>esoriere ha l’obbligo di rendere il conto della propria gestione di cassa, per dare dimostrazione e giustificazione del suo operato.</w:t>
      </w:r>
    </w:p>
    <w:p w:rsidR="001E74AA" w:rsidRPr="00DF7551" w:rsidRDefault="00C85ECB" w:rsidP="00A22DAD">
      <w:pPr>
        <w:widowControl w:val="0"/>
        <w:jc w:val="both"/>
        <w:rPr>
          <w:rFonts w:ascii="Verdana" w:hAnsi="Verdana"/>
          <w:snapToGrid w:val="0"/>
          <w:sz w:val="24"/>
        </w:rPr>
      </w:pPr>
      <w:r w:rsidRPr="00DF7551">
        <w:rPr>
          <w:rFonts w:ascii="Verdana" w:hAnsi="Verdana"/>
          <w:snapToGrid w:val="0"/>
          <w:sz w:val="24"/>
        </w:rPr>
        <w:t xml:space="preserve"> </w:t>
      </w:r>
      <w:r w:rsidR="001E74AA" w:rsidRPr="00DF7551">
        <w:rPr>
          <w:rFonts w:ascii="Verdana" w:hAnsi="Verdana"/>
          <w:snapToGrid w:val="0"/>
          <w:sz w:val="24"/>
        </w:rPr>
        <w:t xml:space="preserve">2 </w:t>
      </w:r>
      <w:r w:rsidRPr="00DF7551">
        <w:rPr>
          <w:rFonts w:ascii="Verdana" w:hAnsi="Verdana"/>
          <w:snapToGrid w:val="0"/>
          <w:sz w:val="24"/>
        </w:rPr>
        <w:t>–</w:t>
      </w:r>
      <w:r w:rsidR="001E74AA" w:rsidRPr="00DF7551">
        <w:rPr>
          <w:rFonts w:ascii="Verdana" w:hAnsi="Verdana"/>
          <w:snapToGrid w:val="0"/>
          <w:sz w:val="24"/>
        </w:rPr>
        <w:t xml:space="preserve"> </w:t>
      </w:r>
      <w:r w:rsidRPr="00DF7551">
        <w:rPr>
          <w:rFonts w:ascii="Verdana" w:hAnsi="Verdana"/>
          <w:snapToGrid w:val="0"/>
          <w:sz w:val="24"/>
        </w:rPr>
        <w:t>Il conto del tesoriere è reso all’Ente entro il 30 gennaio dell’anno successivo a quello di riferimento.</w:t>
      </w:r>
    </w:p>
    <w:p w:rsidR="00C85ECB" w:rsidRPr="00DF7551" w:rsidRDefault="001E74AA" w:rsidP="00A22DAD">
      <w:pPr>
        <w:widowControl w:val="0"/>
        <w:jc w:val="both"/>
        <w:rPr>
          <w:rFonts w:ascii="Verdana" w:hAnsi="Verdana"/>
          <w:snapToGrid w:val="0"/>
          <w:sz w:val="24"/>
        </w:rPr>
      </w:pPr>
      <w:r w:rsidRPr="00DF7551">
        <w:rPr>
          <w:rFonts w:ascii="Verdana" w:hAnsi="Verdana"/>
          <w:snapToGrid w:val="0"/>
          <w:sz w:val="24"/>
        </w:rPr>
        <w:t xml:space="preserve">3 </w:t>
      </w:r>
      <w:r w:rsidR="00C85ECB" w:rsidRPr="00DF7551">
        <w:rPr>
          <w:rFonts w:ascii="Verdana" w:hAnsi="Verdana"/>
          <w:snapToGrid w:val="0"/>
          <w:sz w:val="24"/>
        </w:rPr>
        <w:t>–</w:t>
      </w:r>
      <w:r w:rsidRPr="00DF7551">
        <w:rPr>
          <w:rFonts w:ascii="Verdana" w:hAnsi="Verdana"/>
          <w:snapToGrid w:val="0"/>
          <w:sz w:val="24"/>
        </w:rPr>
        <w:t xml:space="preserve"> </w:t>
      </w:r>
      <w:r w:rsidR="00C85ECB" w:rsidRPr="00DF7551">
        <w:rPr>
          <w:rFonts w:ascii="Verdana" w:hAnsi="Verdana"/>
          <w:snapToGrid w:val="0"/>
          <w:sz w:val="24"/>
        </w:rPr>
        <w:t>Al conto</w:t>
      </w:r>
      <w:r w:rsidR="006E2360">
        <w:rPr>
          <w:rFonts w:ascii="Verdana" w:hAnsi="Verdana"/>
          <w:snapToGrid w:val="0"/>
          <w:sz w:val="24"/>
        </w:rPr>
        <w:t>, debitamente sottoscritto dal T</w:t>
      </w:r>
      <w:r w:rsidR="00C85ECB" w:rsidRPr="00DF7551">
        <w:rPr>
          <w:rFonts w:ascii="Verdana" w:hAnsi="Verdana"/>
          <w:snapToGrid w:val="0"/>
          <w:sz w:val="24"/>
        </w:rPr>
        <w:t>esoriere, è allegata la seguente documentazione:</w:t>
      </w:r>
    </w:p>
    <w:p w:rsidR="00C85ECB" w:rsidRPr="00DF7551" w:rsidRDefault="00C85ECB" w:rsidP="00310034">
      <w:pPr>
        <w:widowControl w:val="0"/>
        <w:numPr>
          <w:ilvl w:val="0"/>
          <w:numId w:val="24"/>
        </w:numPr>
        <w:jc w:val="both"/>
        <w:rPr>
          <w:rFonts w:ascii="Verdana" w:hAnsi="Verdana"/>
          <w:snapToGrid w:val="0"/>
          <w:sz w:val="24"/>
        </w:rPr>
      </w:pPr>
      <w:r w:rsidRPr="00DF7551">
        <w:rPr>
          <w:rFonts w:ascii="Verdana" w:hAnsi="Verdana"/>
          <w:snapToGrid w:val="0"/>
          <w:sz w:val="24"/>
        </w:rPr>
        <w:t>allegati di svolgimento per ogni singola tipologia di entrata e per ogni singolo programma di spesa;</w:t>
      </w:r>
    </w:p>
    <w:p w:rsidR="00C85ECB" w:rsidRPr="00DF7551" w:rsidRDefault="00C85ECB" w:rsidP="00310034">
      <w:pPr>
        <w:widowControl w:val="0"/>
        <w:numPr>
          <w:ilvl w:val="0"/>
          <w:numId w:val="24"/>
        </w:numPr>
        <w:jc w:val="both"/>
        <w:rPr>
          <w:rFonts w:ascii="Verdana" w:hAnsi="Verdana"/>
          <w:snapToGrid w:val="0"/>
          <w:sz w:val="24"/>
        </w:rPr>
      </w:pPr>
      <w:r w:rsidRPr="00DF7551">
        <w:rPr>
          <w:rFonts w:ascii="Verdana" w:hAnsi="Verdana"/>
          <w:snapToGrid w:val="0"/>
          <w:sz w:val="24"/>
        </w:rPr>
        <w:t>ordinativi di riscossione e di pagamento;</w:t>
      </w:r>
    </w:p>
    <w:p w:rsidR="00C85ECB" w:rsidRPr="00DF7551" w:rsidRDefault="00B26DDD" w:rsidP="00310034">
      <w:pPr>
        <w:widowControl w:val="0"/>
        <w:numPr>
          <w:ilvl w:val="0"/>
          <w:numId w:val="24"/>
        </w:numPr>
        <w:jc w:val="both"/>
        <w:rPr>
          <w:rFonts w:ascii="Verdana" w:hAnsi="Verdana"/>
          <w:snapToGrid w:val="0"/>
          <w:sz w:val="24"/>
        </w:rPr>
      </w:pPr>
      <w:r w:rsidRPr="00DF7551">
        <w:rPr>
          <w:rFonts w:ascii="Verdana" w:hAnsi="Verdana"/>
          <w:snapToGrid w:val="0"/>
          <w:sz w:val="24"/>
        </w:rPr>
        <w:t>quietanze originali rilasciate a fronte degli ordinativi di riscossione e di pagamento o, in sostituzione, i documenti su supporto informatico contenenti gli estremi delle medesime;</w:t>
      </w:r>
    </w:p>
    <w:p w:rsidR="00B26DDD" w:rsidRPr="00DF7551" w:rsidRDefault="00B26DDD" w:rsidP="00310034">
      <w:pPr>
        <w:widowControl w:val="0"/>
        <w:numPr>
          <w:ilvl w:val="0"/>
          <w:numId w:val="24"/>
        </w:numPr>
        <w:jc w:val="both"/>
        <w:rPr>
          <w:rFonts w:ascii="Verdana" w:hAnsi="Verdana"/>
          <w:snapToGrid w:val="0"/>
          <w:sz w:val="24"/>
        </w:rPr>
      </w:pPr>
      <w:r w:rsidRPr="00DF7551">
        <w:rPr>
          <w:rFonts w:ascii="Verdana" w:hAnsi="Verdana"/>
          <w:snapToGrid w:val="0"/>
          <w:sz w:val="24"/>
        </w:rPr>
        <w:t>eventuali altri documenti richiesti dalla Corte dei conti o dall’Ente;</w:t>
      </w:r>
    </w:p>
    <w:p w:rsidR="00B26DDD" w:rsidRPr="00DF7551" w:rsidRDefault="00B26DDD" w:rsidP="00310034">
      <w:pPr>
        <w:widowControl w:val="0"/>
        <w:numPr>
          <w:ilvl w:val="0"/>
          <w:numId w:val="24"/>
        </w:numPr>
        <w:jc w:val="both"/>
        <w:rPr>
          <w:rFonts w:ascii="Verdana" w:hAnsi="Verdana"/>
          <w:snapToGrid w:val="0"/>
          <w:sz w:val="24"/>
        </w:rPr>
      </w:pPr>
      <w:r w:rsidRPr="00DF7551">
        <w:rPr>
          <w:rFonts w:ascii="Verdana" w:hAnsi="Verdana"/>
          <w:snapToGrid w:val="0"/>
          <w:sz w:val="24"/>
        </w:rPr>
        <w:t>documentazione riepilogativa della gestione vincolata di tesoreria;</w:t>
      </w:r>
    </w:p>
    <w:p w:rsidR="001E74AA" w:rsidRPr="00DF7551" w:rsidRDefault="00B26DDD" w:rsidP="00A22DAD">
      <w:pPr>
        <w:widowControl w:val="0"/>
        <w:jc w:val="both"/>
        <w:rPr>
          <w:rFonts w:ascii="Verdana" w:hAnsi="Verdana"/>
          <w:snapToGrid w:val="0"/>
          <w:sz w:val="24"/>
        </w:rPr>
      </w:pPr>
      <w:r w:rsidRPr="00DF7551">
        <w:rPr>
          <w:rFonts w:ascii="Verdana" w:hAnsi="Verdana"/>
          <w:snapToGrid w:val="0"/>
          <w:sz w:val="24"/>
        </w:rPr>
        <w:t>4 – Nel caso siano utilizzate tecnologie informatiche la documentazione potrà essere trasmessa in forma digitale.</w:t>
      </w:r>
    </w:p>
    <w:p w:rsidR="001E74AA" w:rsidRPr="00DF7551" w:rsidRDefault="00B26DDD" w:rsidP="00A22DAD">
      <w:pPr>
        <w:widowControl w:val="0"/>
        <w:jc w:val="both"/>
        <w:rPr>
          <w:rFonts w:ascii="Verdana" w:hAnsi="Verdana"/>
          <w:snapToGrid w:val="0"/>
          <w:sz w:val="24"/>
        </w:rPr>
      </w:pPr>
      <w:r w:rsidRPr="00DF7551">
        <w:rPr>
          <w:rFonts w:ascii="Verdana" w:hAnsi="Verdana"/>
          <w:snapToGrid w:val="0"/>
          <w:sz w:val="24"/>
        </w:rPr>
        <w:t>5</w:t>
      </w:r>
      <w:r w:rsidR="001E74AA" w:rsidRPr="00DF7551">
        <w:rPr>
          <w:rFonts w:ascii="Verdana" w:hAnsi="Verdana"/>
          <w:snapToGrid w:val="0"/>
          <w:sz w:val="24"/>
        </w:rPr>
        <w:t xml:space="preserve"> </w:t>
      </w:r>
      <w:r w:rsidRPr="00DF7551">
        <w:rPr>
          <w:rFonts w:ascii="Verdana" w:hAnsi="Verdana"/>
          <w:snapToGrid w:val="0"/>
          <w:sz w:val="24"/>
        </w:rPr>
        <w:t>–</w:t>
      </w:r>
      <w:r w:rsidR="001E74AA" w:rsidRPr="00DF7551">
        <w:rPr>
          <w:rFonts w:ascii="Verdana" w:hAnsi="Verdana"/>
          <w:snapToGrid w:val="0"/>
          <w:sz w:val="24"/>
        </w:rPr>
        <w:t xml:space="preserve"> </w:t>
      </w:r>
      <w:r w:rsidRPr="00DF7551">
        <w:rPr>
          <w:rFonts w:ascii="Verdana" w:hAnsi="Verdana"/>
          <w:snapToGrid w:val="0"/>
          <w:sz w:val="24"/>
        </w:rPr>
        <w:t>Qualora il conto del tesoriere non sia, anche parzialmente, riscontrato o siano individuate responsabilità del tesoriere, ne viene data notizia allo stesso entro 15 giorni, con invito a prendere cognizione delle motivazioni nel rendiconto. Negli otto giorni successivi il tesoriere può presentare per iscritto le sue controdeduzioni.</w:t>
      </w:r>
    </w:p>
    <w:p w:rsidR="007C1527" w:rsidRDefault="007C1527">
      <w:pPr>
        <w:widowControl w:val="0"/>
        <w:ind w:firstLine="567"/>
        <w:jc w:val="center"/>
        <w:rPr>
          <w:rFonts w:ascii="Verdana" w:hAnsi="Verdana"/>
          <w:snapToGrid w:val="0"/>
          <w:sz w:val="24"/>
        </w:rPr>
      </w:pPr>
    </w:p>
    <w:p w:rsidR="001E74AA" w:rsidRPr="00DF7551" w:rsidRDefault="00B8153E">
      <w:pPr>
        <w:widowControl w:val="0"/>
        <w:ind w:firstLine="567"/>
        <w:jc w:val="center"/>
        <w:rPr>
          <w:rFonts w:ascii="Verdana" w:hAnsi="Verdana"/>
          <w:snapToGrid w:val="0"/>
          <w:sz w:val="24"/>
        </w:rPr>
      </w:pPr>
      <w:r>
        <w:rPr>
          <w:rFonts w:ascii="Verdana" w:hAnsi="Verdana"/>
          <w:snapToGrid w:val="0"/>
          <w:sz w:val="24"/>
        </w:rPr>
        <w:t>Art.76</w:t>
      </w:r>
    </w:p>
    <w:p w:rsidR="001E74AA" w:rsidRPr="00DF7551" w:rsidRDefault="008329B1">
      <w:pPr>
        <w:widowControl w:val="0"/>
        <w:ind w:firstLine="567"/>
        <w:jc w:val="center"/>
        <w:rPr>
          <w:rFonts w:ascii="Verdana" w:hAnsi="Verdana"/>
          <w:snapToGrid w:val="0"/>
          <w:sz w:val="24"/>
        </w:rPr>
      </w:pPr>
      <w:r w:rsidRPr="00DF7551">
        <w:rPr>
          <w:rFonts w:ascii="Verdana" w:hAnsi="Verdana"/>
          <w:snapToGrid w:val="0"/>
          <w:sz w:val="24"/>
        </w:rPr>
        <w:t>Il rendiconto di gestione</w:t>
      </w:r>
    </w:p>
    <w:p w:rsidR="008329B1" w:rsidRPr="00DF7551" w:rsidRDefault="001E74AA" w:rsidP="0004665B">
      <w:pPr>
        <w:pStyle w:val="Rientrocorpodeltesto"/>
        <w:ind w:firstLine="0"/>
        <w:rPr>
          <w:rFonts w:ascii="Verdana" w:hAnsi="Verdana"/>
        </w:rPr>
      </w:pPr>
      <w:r w:rsidRPr="00DF7551">
        <w:rPr>
          <w:rFonts w:ascii="Verdana" w:hAnsi="Verdana"/>
        </w:rPr>
        <w:t xml:space="preserve">1 </w:t>
      </w:r>
      <w:r w:rsidR="008329B1" w:rsidRPr="00DF7551">
        <w:rPr>
          <w:rFonts w:ascii="Verdana" w:hAnsi="Verdana"/>
        </w:rPr>
        <w:t>–</w:t>
      </w:r>
      <w:r w:rsidRPr="00DF7551">
        <w:rPr>
          <w:rFonts w:ascii="Verdana" w:hAnsi="Verdana"/>
        </w:rPr>
        <w:t xml:space="preserve"> </w:t>
      </w:r>
      <w:r w:rsidR="008329B1" w:rsidRPr="00DF7551">
        <w:rPr>
          <w:rFonts w:ascii="Verdana" w:hAnsi="Verdana"/>
        </w:rPr>
        <w:t xml:space="preserve">La dimostrazione dei risultati di gestione è effettuata con il rendiconto, il quale comprende il conto del </w:t>
      </w:r>
      <w:r w:rsidR="0004665B">
        <w:rPr>
          <w:rFonts w:ascii="Verdana" w:hAnsi="Verdana"/>
        </w:rPr>
        <w:t>b</w:t>
      </w:r>
      <w:r w:rsidR="008329B1" w:rsidRPr="00DF7551">
        <w:rPr>
          <w:rFonts w:ascii="Verdana" w:hAnsi="Verdana"/>
        </w:rPr>
        <w:t>ilancio, il conto economico e lo stato patrimoniale.</w:t>
      </w:r>
    </w:p>
    <w:p w:rsidR="001E74AA" w:rsidRPr="00DF7551" w:rsidRDefault="001E74AA" w:rsidP="0004665B">
      <w:pPr>
        <w:widowControl w:val="0"/>
        <w:jc w:val="both"/>
        <w:rPr>
          <w:rFonts w:ascii="Verdana" w:hAnsi="Verdana"/>
          <w:snapToGrid w:val="0"/>
          <w:sz w:val="24"/>
        </w:rPr>
      </w:pPr>
      <w:r w:rsidRPr="00DF7551">
        <w:rPr>
          <w:rFonts w:ascii="Verdana" w:hAnsi="Verdana"/>
          <w:snapToGrid w:val="0"/>
          <w:sz w:val="24"/>
        </w:rPr>
        <w:t xml:space="preserve">2 </w:t>
      </w:r>
      <w:r w:rsidR="008329B1" w:rsidRPr="00DF7551">
        <w:rPr>
          <w:rFonts w:ascii="Verdana" w:hAnsi="Verdana"/>
          <w:snapToGrid w:val="0"/>
          <w:sz w:val="24"/>
        </w:rPr>
        <w:t>–</w:t>
      </w:r>
      <w:r w:rsidRPr="00DF7551">
        <w:rPr>
          <w:rFonts w:ascii="Verdana" w:hAnsi="Verdana"/>
          <w:snapToGrid w:val="0"/>
          <w:sz w:val="24"/>
        </w:rPr>
        <w:t xml:space="preserve"> </w:t>
      </w:r>
      <w:r w:rsidR="008329B1" w:rsidRPr="00DF7551">
        <w:rPr>
          <w:rFonts w:ascii="Verdana" w:hAnsi="Verdana"/>
          <w:snapToGrid w:val="0"/>
          <w:sz w:val="24"/>
        </w:rPr>
        <w:t xml:space="preserve">Contestualmente al rendiconto, l’Ente approva il rendiconto consolidato, comprensivo dei risultati degli eventuali organismi strumentali secondo le modalità previste dall’art. 11, commi 8 e 9, D. Lgs. n.118/2011, e successive modificazioni.  </w:t>
      </w:r>
    </w:p>
    <w:p w:rsidR="001E74AA" w:rsidRPr="00DF7551" w:rsidRDefault="001E74AA">
      <w:pPr>
        <w:widowControl w:val="0"/>
        <w:ind w:firstLine="567"/>
        <w:jc w:val="both"/>
        <w:rPr>
          <w:rFonts w:ascii="Verdana" w:hAnsi="Verdana"/>
          <w:snapToGrid w:val="0"/>
          <w:sz w:val="24"/>
        </w:rPr>
      </w:pPr>
    </w:p>
    <w:p w:rsidR="001E74AA" w:rsidRPr="00DF7551" w:rsidRDefault="00B8153E">
      <w:pPr>
        <w:widowControl w:val="0"/>
        <w:ind w:firstLine="567"/>
        <w:jc w:val="center"/>
        <w:rPr>
          <w:rFonts w:ascii="Verdana" w:hAnsi="Verdana"/>
          <w:snapToGrid w:val="0"/>
          <w:sz w:val="24"/>
        </w:rPr>
      </w:pPr>
      <w:r>
        <w:rPr>
          <w:rFonts w:ascii="Verdana" w:hAnsi="Verdana"/>
          <w:snapToGrid w:val="0"/>
          <w:sz w:val="24"/>
        </w:rPr>
        <w:t>Art. 77</w:t>
      </w: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R</w:t>
      </w:r>
      <w:r w:rsidR="008329B1" w:rsidRPr="00DF7551">
        <w:rPr>
          <w:rFonts w:ascii="Verdana" w:hAnsi="Verdana"/>
          <w:snapToGrid w:val="0"/>
          <w:sz w:val="24"/>
        </w:rPr>
        <w:t>iaccertamento dei residui attivi e passivi</w:t>
      </w:r>
      <w:r w:rsidRPr="00DF7551">
        <w:rPr>
          <w:rFonts w:ascii="Verdana" w:hAnsi="Verdana"/>
          <w:snapToGrid w:val="0"/>
          <w:sz w:val="24"/>
        </w:rPr>
        <w:t>.</w:t>
      </w:r>
    </w:p>
    <w:p w:rsidR="001E74AA" w:rsidRPr="00DF7551" w:rsidRDefault="001E74AA" w:rsidP="0004665B">
      <w:pPr>
        <w:widowControl w:val="0"/>
        <w:jc w:val="both"/>
        <w:rPr>
          <w:rFonts w:ascii="Verdana" w:hAnsi="Verdana"/>
          <w:snapToGrid w:val="0"/>
          <w:sz w:val="24"/>
        </w:rPr>
      </w:pPr>
      <w:r w:rsidRPr="00DF7551">
        <w:rPr>
          <w:rFonts w:ascii="Verdana" w:hAnsi="Verdana"/>
          <w:snapToGrid w:val="0"/>
          <w:sz w:val="24"/>
        </w:rPr>
        <w:t xml:space="preserve">1 </w:t>
      </w:r>
      <w:r w:rsidR="008329B1" w:rsidRPr="00DF7551">
        <w:rPr>
          <w:rFonts w:ascii="Verdana" w:hAnsi="Verdana"/>
          <w:snapToGrid w:val="0"/>
          <w:sz w:val="24"/>
        </w:rPr>
        <w:t>–</w:t>
      </w:r>
      <w:r w:rsidRPr="00DF7551">
        <w:rPr>
          <w:rFonts w:ascii="Verdana" w:hAnsi="Verdana"/>
          <w:snapToGrid w:val="0"/>
          <w:sz w:val="24"/>
        </w:rPr>
        <w:t xml:space="preserve"> </w:t>
      </w:r>
      <w:r w:rsidR="008329B1" w:rsidRPr="00DF7551">
        <w:rPr>
          <w:rFonts w:ascii="Verdana" w:hAnsi="Verdana"/>
          <w:snapToGrid w:val="0"/>
          <w:sz w:val="24"/>
        </w:rPr>
        <w:t xml:space="preserve">Prima dell’inserimento nel conto del Bilancio dei </w:t>
      </w:r>
      <w:r w:rsidR="004035A4" w:rsidRPr="00DF7551">
        <w:rPr>
          <w:rFonts w:ascii="Verdana" w:hAnsi="Verdana"/>
          <w:snapToGrid w:val="0"/>
          <w:sz w:val="24"/>
        </w:rPr>
        <w:t>residui attivi e passivi l’Ente locale provvede all’operazione di riaccertamento degli stessi, consistente nella revisione delle ragioni del mantenimento in tutto od in parte dei residui e della corretta imputazione in Bilancio, secondo le modalità di cui all’art. 3, comma 4, D. Lgs. n. 118/2011, e successive modificazioni.</w:t>
      </w:r>
    </w:p>
    <w:p w:rsidR="00EC5579" w:rsidRDefault="00EC5579" w:rsidP="00EC5579">
      <w:pPr>
        <w:widowControl w:val="0"/>
        <w:jc w:val="both"/>
        <w:rPr>
          <w:rFonts w:ascii="Verdana" w:hAnsi="Verdana"/>
          <w:snapToGrid w:val="0"/>
          <w:sz w:val="24"/>
        </w:rPr>
      </w:pPr>
      <w:r>
        <w:rPr>
          <w:rFonts w:ascii="Verdana" w:hAnsi="Verdana"/>
          <w:snapToGrid w:val="0"/>
          <w:sz w:val="24"/>
        </w:rPr>
        <w:t xml:space="preserve">2 – Tra le cause di eliminazione dei residui attivi, oltre alle normali cause di inesigibilità o insussistenza, rilevano la accertata irreperibilità o insolvenza del debitore nonché l’abbandono di entrate patrimoniali il cui recupero comporterebbe costi di riscossione </w:t>
      </w:r>
      <w:r>
        <w:rPr>
          <w:rFonts w:ascii="Verdana" w:hAnsi="Verdana"/>
          <w:snapToGrid w:val="0"/>
          <w:sz w:val="24"/>
        </w:rPr>
        <w:lastRenderedPageBreak/>
        <w:t xml:space="preserve">superiori al credito accertato. </w:t>
      </w:r>
    </w:p>
    <w:p w:rsidR="004035A4" w:rsidRPr="00DF7551" w:rsidRDefault="00EC5579" w:rsidP="00EC5579">
      <w:pPr>
        <w:widowControl w:val="0"/>
        <w:jc w:val="both"/>
        <w:rPr>
          <w:rFonts w:ascii="Verdana" w:hAnsi="Verdana"/>
          <w:snapToGrid w:val="0"/>
          <w:sz w:val="24"/>
        </w:rPr>
      </w:pPr>
      <w:r>
        <w:rPr>
          <w:rFonts w:ascii="Verdana" w:hAnsi="Verdana"/>
          <w:snapToGrid w:val="0"/>
          <w:sz w:val="24"/>
        </w:rPr>
        <w:t>3</w:t>
      </w:r>
      <w:r w:rsidR="001E74AA" w:rsidRPr="00DF7551">
        <w:rPr>
          <w:rFonts w:ascii="Verdana" w:hAnsi="Verdana"/>
          <w:snapToGrid w:val="0"/>
          <w:sz w:val="24"/>
        </w:rPr>
        <w:t xml:space="preserve"> </w:t>
      </w:r>
      <w:r w:rsidR="004035A4" w:rsidRPr="00DF7551">
        <w:rPr>
          <w:rFonts w:ascii="Verdana" w:hAnsi="Verdana"/>
          <w:snapToGrid w:val="0"/>
          <w:sz w:val="24"/>
        </w:rPr>
        <w:t>–</w:t>
      </w:r>
      <w:r w:rsidR="001E74AA" w:rsidRPr="00DF7551">
        <w:rPr>
          <w:rFonts w:ascii="Verdana" w:hAnsi="Verdana"/>
          <w:snapToGrid w:val="0"/>
          <w:sz w:val="24"/>
        </w:rPr>
        <w:t xml:space="preserve"> </w:t>
      </w:r>
      <w:r w:rsidR="004035A4" w:rsidRPr="00DF7551">
        <w:rPr>
          <w:rFonts w:ascii="Verdana" w:hAnsi="Verdana"/>
          <w:snapToGrid w:val="0"/>
          <w:sz w:val="24"/>
        </w:rPr>
        <w:t xml:space="preserve">Con propria comunicazione formale, i Responsabili di </w:t>
      </w:r>
      <w:r w:rsidR="0004665B">
        <w:rPr>
          <w:rFonts w:ascii="Verdana" w:hAnsi="Verdana"/>
          <w:snapToGrid w:val="0"/>
          <w:sz w:val="24"/>
        </w:rPr>
        <w:t xml:space="preserve">posizione organizzativa </w:t>
      </w:r>
      <w:r w:rsidR="004035A4" w:rsidRPr="00DF7551">
        <w:rPr>
          <w:rFonts w:ascii="Verdana" w:hAnsi="Verdana"/>
          <w:snapToGrid w:val="0"/>
          <w:sz w:val="24"/>
        </w:rPr>
        <w:t>effettuano entro il 30 gennaio dell’anno successivo a quello di riferimento la revisione delle ragioni del mantenimento in tutto o in parte dei residui attivi e passivi e della corretta imputazione in Bilancio secondo corretti principi di competenza finanziaria potenziata.</w:t>
      </w:r>
    </w:p>
    <w:p w:rsidR="001E74AA" w:rsidRPr="00DF7551" w:rsidRDefault="00EC5579" w:rsidP="0004665B">
      <w:pPr>
        <w:widowControl w:val="0"/>
        <w:jc w:val="both"/>
        <w:rPr>
          <w:rFonts w:ascii="Verdana" w:hAnsi="Verdana"/>
          <w:snapToGrid w:val="0"/>
          <w:sz w:val="24"/>
        </w:rPr>
      </w:pPr>
      <w:r>
        <w:rPr>
          <w:rFonts w:ascii="Verdana" w:hAnsi="Verdana"/>
          <w:snapToGrid w:val="0"/>
          <w:sz w:val="24"/>
        </w:rPr>
        <w:t>4</w:t>
      </w:r>
      <w:r w:rsidR="001E74AA" w:rsidRPr="00DF7551">
        <w:rPr>
          <w:rFonts w:ascii="Verdana" w:hAnsi="Verdana"/>
          <w:snapToGrid w:val="0"/>
          <w:sz w:val="24"/>
        </w:rPr>
        <w:t xml:space="preserve"> </w:t>
      </w:r>
      <w:r w:rsidR="004035A4" w:rsidRPr="00DF7551">
        <w:rPr>
          <w:rFonts w:ascii="Verdana" w:hAnsi="Verdana"/>
          <w:snapToGrid w:val="0"/>
          <w:sz w:val="24"/>
        </w:rPr>
        <w:t>–</w:t>
      </w:r>
      <w:r w:rsidR="001E74AA" w:rsidRPr="00DF7551">
        <w:rPr>
          <w:rFonts w:ascii="Verdana" w:hAnsi="Verdana"/>
          <w:snapToGrid w:val="0"/>
          <w:sz w:val="24"/>
        </w:rPr>
        <w:t xml:space="preserve"> </w:t>
      </w:r>
      <w:r w:rsidR="004035A4" w:rsidRPr="00DF7551">
        <w:rPr>
          <w:rFonts w:ascii="Verdana" w:hAnsi="Verdana"/>
          <w:snapToGrid w:val="0"/>
          <w:sz w:val="24"/>
        </w:rPr>
        <w:t>Ai fini del riaccertamento ordinario dei residui la proposta di deliberazione di Giunta deve essere predisposta entro e non oltre il 28 febbraio dell’anno successivo a quello di riferimento. L’organo di revisione deve esprimere il proprio parere entro 7 giorni successivi, per la formale deliberazione entro il 10 marzo.</w:t>
      </w:r>
    </w:p>
    <w:p w:rsidR="001E74AA" w:rsidRPr="00DF7551" w:rsidRDefault="001E74AA">
      <w:pPr>
        <w:widowControl w:val="0"/>
        <w:ind w:firstLine="567"/>
        <w:jc w:val="both"/>
        <w:rPr>
          <w:rFonts w:ascii="Verdana" w:hAnsi="Verdana"/>
          <w:snapToGrid w:val="0"/>
          <w:sz w:val="24"/>
        </w:rPr>
      </w:pPr>
    </w:p>
    <w:p w:rsidR="001E74AA" w:rsidRPr="00DF7551" w:rsidRDefault="006A61A6">
      <w:pPr>
        <w:widowControl w:val="0"/>
        <w:ind w:firstLine="567"/>
        <w:jc w:val="center"/>
        <w:rPr>
          <w:rFonts w:ascii="Verdana" w:hAnsi="Verdana"/>
          <w:snapToGrid w:val="0"/>
          <w:sz w:val="24"/>
        </w:rPr>
      </w:pPr>
      <w:r>
        <w:rPr>
          <w:rFonts w:ascii="Verdana" w:hAnsi="Verdana"/>
          <w:snapToGrid w:val="0"/>
          <w:sz w:val="24"/>
        </w:rPr>
        <w:t>Art.7</w:t>
      </w:r>
      <w:r w:rsidR="00B73F2E">
        <w:rPr>
          <w:rFonts w:ascii="Verdana" w:hAnsi="Verdana"/>
          <w:snapToGrid w:val="0"/>
          <w:sz w:val="24"/>
        </w:rPr>
        <w:t>8</w:t>
      </w:r>
      <w:r w:rsidR="001E74AA" w:rsidRPr="00DF7551">
        <w:rPr>
          <w:rFonts w:ascii="Verdana" w:hAnsi="Verdana"/>
          <w:snapToGrid w:val="0"/>
          <w:sz w:val="24"/>
        </w:rPr>
        <w:t xml:space="preserve"> </w:t>
      </w:r>
    </w:p>
    <w:p w:rsidR="001E74AA" w:rsidRPr="00DF7551" w:rsidRDefault="00A6021E">
      <w:pPr>
        <w:widowControl w:val="0"/>
        <w:ind w:firstLine="567"/>
        <w:jc w:val="center"/>
        <w:rPr>
          <w:rFonts w:ascii="Verdana" w:hAnsi="Verdana"/>
          <w:snapToGrid w:val="0"/>
          <w:sz w:val="24"/>
        </w:rPr>
      </w:pPr>
      <w:r w:rsidRPr="00DF7551">
        <w:rPr>
          <w:rFonts w:ascii="Verdana" w:hAnsi="Verdana"/>
          <w:snapToGrid w:val="0"/>
          <w:sz w:val="24"/>
        </w:rPr>
        <w:t>Formazione e approvazione del rendiconto</w:t>
      </w:r>
    </w:p>
    <w:p w:rsidR="00187EEC" w:rsidRPr="00DF7551" w:rsidRDefault="001E74AA" w:rsidP="009830DC">
      <w:pPr>
        <w:pStyle w:val="Rientrocorpodeltesto"/>
        <w:ind w:firstLine="0"/>
        <w:rPr>
          <w:rFonts w:ascii="Verdana" w:hAnsi="Verdana"/>
        </w:rPr>
      </w:pPr>
      <w:r w:rsidRPr="00DF7551">
        <w:rPr>
          <w:rFonts w:ascii="Verdana" w:hAnsi="Verdana"/>
        </w:rPr>
        <w:t xml:space="preserve">1 </w:t>
      </w:r>
      <w:r w:rsidR="00187EEC" w:rsidRPr="00DF7551">
        <w:rPr>
          <w:rFonts w:ascii="Verdana" w:hAnsi="Verdana"/>
        </w:rPr>
        <w:t>–</w:t>
      </w:r>
      <w:r w:rsidRPr="00DF7551">
        <w:rPr>
          <w:rFonts w:ascii="Verdana" w:hAnsi="Verdana"/>
        </w:rPr>
        <w:t xml:space="preserve"> </w:t>
      </w:r>
      <w:smartTag w:uri="urn:schemas-microsoft-com:office:smarttags" w:element="PersonName">
        <w:smartTagPr>
          <w:attr w:name="ProductID" w:val="La Giunta"/>
        </w:smartTagPr>
        <w:r w:rsidR="00187EEC" w:rsidRPr="00DF7551">
          <w:rPr>
            <w:rFonts w:ascii="Verdana" w:hAnsi="Verdana"/>
          </w:rPr>
          <w:t>La Giunta</w:t>
        </w:r>
      </w:smartTag>
      <w:r w:rsidR="00187EEC" w:rsidRPr="00DF7551">
        <w:rPr>
          <w:rFonts w:ascii="Verdana" w:hAnsi="Verdana"/>
        </w:rPr>
        <w:t xml:space="preserve"> approva entro il 20 marzo dell’anno successivo a quello di riferimento lo schema di rendiconto da sottoporre alla successiva approvazione consiliare.</w:t>
      </w:r>
    </w:p>
    <w:p w:rsidR="00187EEC" w:rsidRPr="00DF7551" w:rsidRDefault="00187EEC" w:rsidP="00D1308F">
      <w:pPr>
        <w:pStyle w:val="Rientrocorpodeltesto"/>
        <w:ind w:firstLine="0"/>
        <w:rPr>
          <w:rFonts w:ascii="Verdana" w:hAnsi="Verdana"/>
        </w:rPr>
      </w:pPr>
      <w:r w:rsidRPr="00DF7551">
        <w:rPr>
          <w:rFonts w:ascii="Verdana" w:hAnsi="Verdana"/>
        </w:rPr>
        <w:t xml:space="preserve">2 – La proposta di deliberazione consiliare, lo schema di rendiconto e </w:t>
      </w:r>
      <w:r w:rsidR="005752A1">
        <w:rPr>
          <w:rFonts w:ascii="Verdana" w:hAnsi="Verdana"/>
        </w:rPr>
        <w:t xml:space="preserve">i </w:t>
      </w:r>
      <w:r w:rsidRPr="00DF7551">
        <w:rPr>
          <w:rFonts w:ascii="Verdana" w:hAnsi="Verdana"/>
        </w:rPr>
        <w:t>relativi allegati sono sottoposti all’esame dell’Organo di Revisione con invito a predisporre, nei successivi 20 giorni, la relazione di cui all’art. 239 comma 1 lettera d) del T</w:t>
      </w:r>
      <w:r w:rsidR="005752A1">
        <w:rPr>
          <w:rFonts w:ascii="Verdana" w:hAnsi="Verdana"/>
        </w:rPr>
        <w:t xml:space="preserve">.u.o.e.l. </w:t>
      </w:r>
      <w:r w:rsidRPr="00DF7551">
        <w:rPr>
          <w:rFonts w:ascii="Verdana" w:hAnsi="Verdana"/>
        </w:rPr>
        <w:t>.</w:t>
      </w:r>
    </w:p>
    <w:p w:rsidR="00187EEC" w:rsidRPr="00DF7551" w:rsidRDefault="00187EEC" w:rsidP="00D1308F">
      <w:pPr>
        <w:pStyle w:val="Rientrocorpodeltesto"/>
        <w:ind w:firstLine="0"/>
        <w:rPr>
          <w:rFonts w:ascii="Verdana" w:hAnsi="Verdana"/>
        </w:rPr>
      </w:pPr>
      <w:r w:rsidRPr="00DF7551">
        <w:rPr>
          <w:rFonts w:ascii="Verdana" w:hAnsi="Verdana"/>
        </w:rPr>
        <w:t xml:space="preserve">3 – Il rendiconto è deliberato dal Consiglio </w:t>
      </w:r>
      <w:r w:rsidR="005752A1">
        <w:rPr>
          <w:rFonts w:ascii="Verdana" w:hAnsi="Verdana"/>
        </w:rPr>
        <w:t xml:space="preserve">Comunale </w:t>
      </w:r>
      <w:r w:rsidRPr="00DF7551">
        <w:rPr>
          <w:rFonts w:ascii="Verdana" w:hAnsi="Verdana"/>
        </w:rPr>
        <w:t>entro il 30 aprile dell’anno successivo.</w:t>
      </w:r>
    </w:p>
    <w:p w:rsidR="00187EEC" w:rsidRPr="00DF7551" w:rsidRDefault="00187EEC" w:rsidP="00D1308F">
      <w:pPr>
        <w:pStyle w:val="Rientrocorpodeltesto"/>
        <w:ind w:firstLine="0"/>
        <w:rPr>
          <w:rFonts w:ascii="Verdana" w:hAnsi="Verdana"/>
        </w:rPr>
      </w:pPr>
      <w:r w:rsidRPr="00DF7551">
        <w:rPr>
          <w:rFonts w:ascii="Verdana" w:hAnsi="Verdana"/>
        </w:rPr>
        <w:t xml:space="preserve">4 – Almeno 20 giorni prima dell’inizio della sessione consiliare in cui viene esaminato il rendiconto, </w:t>
      </w:r>
      <w:r w:rsidR="00D1308F">
        <w:rPr>
          <w:rFonts w:ascii="Verdana" w:hAnsi="Verdana"/>
        </w:rPr>
        <w:t xml:space="preserve">a cura del servizio di segreteria </w:t>
      </w:r>
      <w:r w:rsidRPr="00DF7551">
        <w:rPr>
          <w:rFonts w:ascii="Verdana" w:hAnsi="Verdana"/>
        </w:rPr>
        <w:t xml:space="preserve">sono posti a disposizione dei consiglieri, attraverso invio della documentazione in formato elettronico </w:t>
      </w:r>
      <w:r w:rsidR="00D1308F">
        <w:rPr>
          <w:rFonts w:ascii="Verdana" w:hAnsi="Verdana"/>
        </w:rPr>
        <w:t xml:space="preserve">o cartaceo </w:t>
      </w:r>
      <w:r w:rsidRPr="00DF7551">
        <w:rPr>
          <w:rFonts w:ascii="Verdana" w:hAnsi="Verdana"/>
        </w:rPr>
        <w:t>ai capigruppo consiliari, i seguenti documenti:</w:t>
      </w:r>
    </w:p>
    <w:p w:rsidR="000F4444" w:rsidRPr="00DF7551" w:rsidRDefault="000F4444" w:rsidP="00310034">
      <w:pPr>
        <w:pStyle w:val="Rientrocorpodeltesto"/>
        <w:numPr>
          <w:ilvl w:val="0"/>
          <w:numId w:val="25"/>
        </w:numPr>
        <w:rPr>
          <w:rFonts w:ascii="Verdana" w:hAnsi="Verdana"/>
        </w:rPr>
      </w:pPr>
      <w:r w:rsidRPr="00DF7551">
        <w:rPr>
          <w:rFonts w:ascii="Verdana" w:hAnsi="Verdana"/>
        </w:rPr>
        <w:t>la proposta di deliberazione;</w:t>
      </w:r>
    </w:p>
    <w:p w:rsidR="000F4444" w:rsidRPr="00DF7551" w:rsidRDefault="000F4444" w:rsidP="00310034">
      <w:pPr>
        <w:pStyle w:val="Rientrocorpodeltesto"/>
        <w:numPr>
          <w:ilvl w:val="0"/>
          <w:numId w:val="25"/>
        </w:numPr>
        <w:rPr>
          <w:rFonts w:ascii="Verdana" w:hAnsi="Verdana"/>
        </w:rPr>
      </w:pPr>
      <w:r w:rsidRPr="00DF7551">
        <w:rPr>
          <w:rFonts w:ascii="Verdana" w:hAnsi="Verdana"/>
        </w:rPr>
        <w:t>lo schema di rendiconto;</w:t>
      </w:r>
    </w:p>
    <w:p w:rsidR="00AF29A1" w:rsidRDefault="000F4444" w:rsidP="00310034">
      <w:pPr>
        <w:pStyle w:val="Rientrocorpodeltesto"/>
        <w:numPr>
          <w:ilvl w:val="0"/>
          <w:numId w:val="25"/>
        </w:numPr>
        <w:rPr>
          <w:rFonts w:ascii="Verdana" w:hAnsi="Verdana"/>
        </w:rPr>
      </w:pPr>
      <w:r w:rsidRPr="00D1308F">
        <w:rPr>
          <w:rFonts w:ascii="Verdana" w:hAnsi="Verdana"/>
        </w:rPr>
        <w:t>la relazione al rendiconto di cui all’art. 231 del T</w:t>
      </w:r>
      <w:r w:rsidR="00D1308F" w:rsidRPr="00D1308F">
        <w:rPr>
          <w:rFonts w:ascii="Verdana" w:hAnsi="Verdana"/>
        </w:rPr>
        <w:t xml:space="preserve">.u.o.e.l. </w:t>
      </w:r>
      <w:r w:rsidRPr="00D1308F">
        <w:rPr>
          <w:rFonts w:ascii="Verdana" w:hAnsi="Verdana"/>
        </w:rPr>
        <w:t>approvata dalla Giunta;</w:t>
      </w:r>
    </w:p>
    <w:p w:rsidR="000F4444" w:rsidRPr="00DF7551" w:rsidRDefault="00AF29A1" w:rsidP="00AF29A1">
      <w:pPr>
        <w:pStyle w:val="Rientrocorpodeltesto"/>
        <w:ind w:firstLine="0"/>
        <w:rPr>
          <w:rFonts w:ascii="Verdana" w:hAnsi="Verdana"/>
        </w:rPr>
      </w:pPr>
      <w:r>
        <w:rPr>
          <w:rFonts w:ascii="Verdana" w:hAnsi="Verdana"/>
        </w:rPr>
        <w:t xml:space="preserve">5 – La </w:t>
      </w:r>
      <w:r w:rsidR="000F4444" w:rsidRPr="00DF7551">
        <w:rPr>
          <w:rFonts w:ascii="Verdana" w:hAnsi="Verdana"/>
        </w:rPr>
        <w:t>relazione dell’Organo di Revisione</w:t>
      </w:r>
      <w:r>
        <w:rPr>
          <w:rFonts w:ascii="Verdana" w:hAnsi="Verdana"/>
        </w:rPr>
        <w:t xml:space="preserve"> dovrà essere resa disponibile prima della seduta consiliare di approvazione del rendiconto</w:t>
      </w:r>
      <w:r w:rsidR="000F4444" w:rsidRPr="00DF7551">
        <w:rPr>
          <w:rFonts w:ascii="Verdana" w:hAnsi="Verdana"/>
        </w:rPr>
        <w:t>.</w:t>
      </w:r>
    </w:p>
    <w:p w:rsidR="003203FB" w:rsidRDefault="003203FB">
      <w:pPr>
        <w:widowControl w:val="0"/>
        <w:jc w:val="center"/>
        <w:rPr>
          <w:rFonts w:ascii="Verdana" w:hAnsi="Verdana"/>
          <w:snapToGrid w:val="0"/>
          <w:sz w:val="24"/>
        </w:rPr>
      </w:pPr>
    </w:p>
    <w:p w:rsidR="001E74AA" w:rsidRPr="00DF7551" w:rsidRDefault="001E74AA">
      <w:pPr>
        <w:widowControl w:val="0"/>
        <w:jc w:val="center"/>
        <w:rPr>
          <w:rFonts w:ascii="Verdana" w:hAnsi="Verdana"/>
          <w:snapToGrid w:val="0"/>
          <w:sz w:val="24"/>
        </w:rPr>
      </w:pPr>
      <w:r w:rsidRPr="00DF7551">
        <w:rPr>
          <w:rFonts w:ascii="Verdana" w:hAnsi="Verdana"/>
          <w:snapToGrid w:val="0"/>
          <w:sz w:val="24"/>
        </w:rPr>
        <w:t>Art.</w:t>
      </w:r>
      <w:r w:rsidR="00B73F2E">
        <w:rPr>
          <w:rFonts w:ascii="Verdana" w:hAnsi="Verdana"/>
          <w:snapToGrid w:val="0"/>
          <w:sz w:val="24"/>
        </w:rPr>
        <w:t>79</w:t>
      </w:r>
    </w:p>
    <w:p w:rsidR="001E74AA" w:rsidRPr="00DF7551" w:rsidRDefault="000F4444">
      <w:pPr>
        <w:widowControl w:val="0"/>
        <w:jc w:val="center"/>
        <w:rPr>
          <w:rFonts w:ascii="Verdana" w:hAnsi="Verdana"/>
          <w:snapToGrid w:val="0"/>
          <w:sz w:val="24"/>
        </w:rPr>
      </w:pPr>
      <w:r w:rsidRPr="00DF7551">
        <w:rPr>
          <w:rFonts w:ascii="Verdana" w:hAnsi="Verdana"/>
          <w:snapToGrid w:val="0"/>
          <w:sz w:val="24"/>
        </w:rPr>
        <w:t>Avanzo o disavanzo di amministrazione</w:t>
      </w:r>
    </w:p>
    <w:p w:rsidR="000F4444" w:rsidRPr="00DF7551" w:rsidRDefault="000F4444" w:rsidP="00766869">
      <w:pPr>
        <w:pStyle w:val="Rientrocorpodeltesto"/>
        <w:ind w:firstLine="0"/>
        <w:rPr>
          <w:rFonts w:ascii="Verdana" w:hAnsi="Verdana"/>
        </w:rPr>
      </w:pPr>
      <w:r w:rsidRPr="00DF7551">
        <w:rPr>
          <w:rFonts w:ascii="Verdana" w:hAnsi="Verdana"/>
        </w:rPr>
        <w:t>1 – Il risultato finale della gestione finanziaria, accertato con l’approvazione del rendiconto, esprime il saldo contabile di amministrazione ed è pari al fondo di cassa aumentato dei residui attivi e diminuito dei residui passivi e del valore del fondo pluriennale vincolato iscritto in spesa.</w:t>
      </w:r>
    </w:p>
    <w:p w:rsidR="00630F54" w:rsidRPr="00DF7551" w:rsidRDefault="000F4444" w:rsidP="00E24343">
      <w:pPr>
        <w:pStyle w:val="Rientrocorpodeltesto"/>
        <w:ind w:firstLine="0"/>
        <w:rPr>
          <w:rFonts w:ascii="Verdana" w:hAnsi="Verdana"/>
        </w:rPr>
      </w:pPr>
      <w:r w:rsidRPr="00DF7551">
        <w:rPr>
          <w:rFonts w:ascii="Verdana" w:hAnsi="Verdana"/>
        </w:rPr>
        <w:t>2 – L’eventuale disavanzo di amministrazione deve essere applicato al Bilancio di previsione nei modi e nei termini di cui all’art. 188 del T</w:t>
      </w:r>
      <w:r w:rsidR="00E24343">
        <w:rPr>
          <w:rFonts w:ascii="Verdana" w:hAnsi="Verdana"/>
        </w:rPr>
        <w:t xml:space="preserve">.u.o.e.l. </w:t>
      </w:r>
      <w:r w:rsidRPr="00DF7551">
        <w:rPr>
          <w:rFonts w:ascii="Verdana" w:hAnsi="Verdana"/>
        </w:rPr>
        <w:t>.</w:t>
      </w:r>
    </w:p>
    <w:p w:rsidR="000F4444" w:rsidRPr="00DF7551" w:rsidRDefault="00630F54" w:rsidP="00E24343">
      <w:pPr>
        <w:pStyle w:val="Rientrocorpodeltesto"/>
        <w:ind w:firstLine="0"/>
        <w:rPr>
          <w:rFonts w:ascii="Verdana" w:hAnsi="Verdana"/>
        </w:rPr>
      </w:pPr>
      <w:r w:rsidRPr="00DF7551">
        <w:rPr>
          <w:rFonts w:ascii="Verdana" w:hAnsi="Verdana"/>
        </w:rPr>
        <w:t xml:space="preserve">3 – L’avanzo di amministrazione è distinto in fondi liberi, fondi vincolati, fondi destinati agli investimenti e fondi accantonati e può </w:t>
      </w:r>
      <w:r w:rsidRPr="00DF7551">
        <w:rPr>
          <w:rFonts w:ascii="Verdana" w:hAnsi="Verdana"/>
        </w:rPr>
        <w:lastRenderedPageBreak/>
        <w:t>essere applicato al Bil</w:t>
      </w:r>
      <w:r w:rsidR="00E24343">
        <w:rPr>
          <w:rFonts w:ascii="Verdana" w:hAnsi="Verdana"/>
        </w:rPr>
        <w:t>a</w:t>
      </w:r>
      <w:r w:rsidRPr="00DF7551">
        <w:rPr>
          <w:rFonts w:ascii="Verdana" w:hAnsi="Verdana"/>
        </w:rPr>
        <w:t>ncio nelle modalità previste dal T</w:t>
      </w:r>
      <w:r w:rsidR="00E24343">
        <w:rPr>
          <w:rFonts w:ascii="Verdana" w:hAnsi="Verdana"/>
        </w:rPr>
        <w:t xml:space="preserve">.u.o.e.l. </w:t>
      </w:r>
      <w:r w:rsidRPr="00DF7551">
        <w:rPr>
          <w:rFonts w:ascii="Verdana" w:hAnsi="Verdana"/>
        </w:rPr>
        <w:t xml:space="preserve">. </w:t>
      </w:r>
    </w:p>
    <w:p w:rsidR="000F4444" w:rsidRPr="00DF7551" w:rsidRDefault="000F4444">
      <w:pPr>
        <w:pStyle w:val="Rientrocorpodeltesto"/>
        <w:rPr>
          <w:rFonts w:ascii="Verdana" w:hAnsi="Verdana"/>
        </w:rPr>
      </w:pPr>
    </w:p>
    <w:p w:rsidR="00593CCE" w:rsidRDefault="00593CCE">
      <w:pPr>
        <w:widowControl w:val="0"/>
        <w:ind w:left="567"/>
        <w:jc w:val="center"/>
        <w:rPr>
          <w:rFonts w:ascii="Verdana" w:hAnsi="Verdana"/>
          <w:snapToGrid w:val="0"/>
          <w:sz w:val="24"/>
        </w:rPr>
      </w:pPr>
    </w:p>
    <w:p w:rsidR="001E74AA" w:rsidRPr="00DF7551" w:rsidRDefault="00B73F2E">
      <w:pPr>
        <w:widowControl w:val="0"/>
        <w:ind w:left="567"/>
        <w:jc w:val="center"/>
        <w:rPr>
          <w:rFonts w:ascii="Verdana" w:hAnsi="Verdana"/>
          <w:snapToGrid w:val="0"/>
          <w:sz w:val="24"/>
        </w:rPr>
      </w:pPr>
      <w:r>
        <w:rPr>
          <w:rFonts w:ascii="Verdana" w:hAnsi="Verdana"/>
          <w:snapToGrid w:val="0"/>
          <w:sz w:val="24"/>
        </w:rPr>
        <w:t>Art.80</w:t>
      </w:r>
    </w:p>
    <w:p w:rsidR="001E74AA" w:rsidRPr="00DF7551" w:rsidRDefault="00630F54">
      <w:pPr>
        <w:pStyle w:val="Titolo8"/>
        <w:rPr>
          <w:rFonts w:ascii="Verdana" w:hAnsi="Verdana"/>
        </w:rPr>
      </w:pPr>
      <w:r w:rsidRPr="00DF7551">
        <w:rPr>
          <w:rFonts w:ascii="Verdana" w:hAnsi="Verdana"/>
        </w:rPr>
        <w:t>Conto economico</w:t>
      </w:r>
    </w:p>
    <w:p w:rsidR="0080692B" w:rsidRPr="00DF7551" w:rsidRDefault="001E74AA" w:rsidP="00BA7DC8">
      <w:pPr>
        <w:pStyle w:val="Rientrocorpodeltesto"/>
        <w:ind w:firstLine="0"/>
        <w:rPr>
          <w:rFonts w:ascii="Verdana" w:hAnsi="Verdana"/>
        </w:rPr>
      </w:pPr>
      <w:r w:rsidRPr="00DF7551">
        <w:rPr>
          <w:rFonts w:ascii="Verdana" w:hAnsi="Verdana"/>
        </w:rPr>
        <w:t xml:space="preserve">1- </w:t>
      </w:r>
      <w:r w:rsidR="0080692B" w:rsidRPr="00DF7551">
        <w:rPr>
          <w:rFonts w:ascii="Verdana" w:hAnsi="Verdana"/>
        </w:rPr>
        <w:t>Nel conto economico sono contenuti i risultati economici, in particolare sono evidenziati i componenti positivi e negativi della gestione di competenza economica dell’esercizio rilevati dalla contabilità economico-patrimoniale e nel rispetto dei principi applicati della contabilità economico-patrimoniale. Il conto economico rileva il risultato economico dell’esercizio.</w:t>
      </w:r>
    </w:p>
    <w:p w:rsidR="0080692B" w:rsidRPr="00DF7551" w:rsidRDefault="0080692B" w:rsidP="00BA7DC8">
      <w:pPr>
        <w:pStyle w:val="Rientrocorpodeltesto"/>
        <w:ind w:firstLine="0"/>
        <w:rPr>
          <w:rFonts w:ascii="Verdana" w:hAnsi="Verdana"/>
        </w:rPr>
      </w:pPr>
      <w:r w:rsidRPr="00DF7551">
        <w:rPr>
          <w:rFonts w:ascii="Verdana" w:hAnsi="Verdana"/>
        </w:rPr>
        <w:t>2- Il conto economico accoglie costi e proventi rilevati nel corso dell’esercizio nonché scritture rettificative ed integrative di fine esercizio.</w:t>
      </w:r>
    </w:p>
    <w:p w:rsidR="0080692B" w:rsidRPr="00DF7551" w:rsidRDefault="0080692B" w:rsidP="00BA7DC8">
      <w:pPr>
        <w:pStyle w:val="Rientrocorpodeltesto"/>
        <w:ind w:firstLine="0"/>
        <w:rPr>
          <w:rFonts w:ascii="Verdana" w:hAnsi="Verdana"/>
        </w:rPr>
      </w:pPr>
      <w:r w:rsidRPr="00DF7551">
        <w:rPr>
          <w:rFonts w:ascii="Verdana" w:hAnsi="Verdana"/>
        </w:rPr>
        <w:t>3- Il conto economico è redatto secondo lo schema di cui all’allegato 10 del D. Lgs. n. 118/2011 che prevede uno schema a struttura scalare ed evidenzia, oltre al risultato economico finale, anche risultati economici intermedi e parziali derivanti dalla gestione dell’Ente.</w:t>
      </w:r>
    </w:p>
    <w:p w:rsidR="003203FB" w:rsidRDefault="003203FB">
      <w:pPr>
        <w:widowControl w:val="0"/>
        <w:jc w:val="center"/>
        <w:rPr>
          <w:rFonts w:ascii="Verdana" w:hAnsi="Verdana"/>
          <w:snapToGrid w:val="0"/>
          <w:sz w:val="24"/>
        </w:rPr>
      </w:pPr>
    </w:p>
    <w:p w:rsidR="001E74AA" w:rsidRPr="00DF7551" w:rsidRDefault="00B73F2E">
      <w:pPr>
        <w:widowControl w:val="0"/>
        <w:jc w:val="center"/>
        <w:rPr>
          <w:rFonts w:ascii="Verdana" w:hAnsi="Verdana"/>
          <w:snapToGrid w:val="0"/>
          <w:sz w:val="24"/>
        </w:rPr>
      </w:pPr>
      <w:r>
        <w:rPr>
          <w:rFonts w:ascii="Verdana" w:hAnsi="Verdana"/>
          <w:snapToGrid w:val="0"/>
          <w:sz w:val="24"/>
        </w:rPr>
        <w:t>Art.81</w:t>
      </w:r>
    </w:p>
    <w:p w:rsidR="001E74AA" w:rsidRPr="00DF7551" w:rsidRDefault="00D1245E">
      <w:pPr>
        <w:pStyle w:val="Titolo9"/>
        <w:rPr>
          <w:rFonts w:ascii="Verdana" w:hAnsi="Verdana"/>
        </w:rPr>
      </w:pPr>
      <w:r w:rsidRPr="00DF7551">
        <w:rPr>
          <w:rFonts w:ascii="Verdana" w:hAnsi="Verdana"/>
        </w:rPr>
        <w:t>Stato patrimoniale</w:t>
      </w:r>
    </w:p>
    <w:p w:rsidR="006C435D" w:rsidRPr="00DF7551" w:rsidRDefault="001E74AA" w:rsidP="0013568A">
      <w:pPr>
        <w:pStyle w:val="Rientrocorpodeltesto"/>
        <w:ind w:firstLine="0"/>
        <w:rPr>
          <w:rFonts w:ascii="Verdana" w:hAnsi="Verdana"/>
        </w:rPr>
      </w:pPr>
      <w:r w:rsidRPr="00DF7551">
        <w:rPr>
          <w:rFonts w:ascii="Verdana" w:hAnsi="Verdana"/>
        </w:rPr>
        <w:t xml:space="preserve">1 </w:t>
      </w:r>
      <w:r w:rsidR="009E2E62" w:rsidRPr="00DF7551">
        <w:rPr>
          <w:rFonts w:ascii="Verdana" w:hAnsi="Verdana"/>
        </w:rPr>
        <w:t>–</w:t>
      </w:r>
      <w:r w:rsidRPr="00DF7551">
        <w:rPr>
          <w:rFonts w:ascii="Verdana" w:hAnsi="Verdana"/>
        </w:rPr>
        <w:t xml:space="preserve"> </w:t>
      </w:r>
      <w:r w:rsidR="009E2E62" w:rsidRPr="00DF7551">
        <w:rPr>
          <w:rFonts w:ascii="Verdana" w:hAnsi="Verdana"/>
        </w:rPr>
        <w:t xml:space="preserve">Nello Stato patrimoniale sono contenuti i risultati della gestione patrimoniale e la consistenza del patrimonio al termine dell’esercizio. </w:t>
      </w:r>
      <w:r w:rsidR="006C435D" w:rsidRPr="00DF7551">
        <w:rPr>
          <w:rFonts w:ascii="Verdana" w:hAnsi="Verdana"/>
        </w:rPr>
        <w:t>Il patrimonio è costituito dal complesso dei beni e dei rapporti giuridici, attivi e passivi, di pertinenza di ciascun ente. Attraverso la rappresentazione contabile del patrimonio è determinata la consistenza netta della dotazione patrimoniale.</w:t>
      </w:r>
    </w:p>
    <w:p w:rsidR="006C435D" w:rsidRPr="00DF7551" w:rsidRDefault="001E74AA" w:rsidP="0013568A">
      <w:pPr>
        <w:widowControl w:val="0"/>
        <w:jc w:val="both"/>
        <w:rPr>
          <w:rFonts w:ascii="Verdana" w:hAnsi="Verdana"/>
          <w:snapToGrid w:val="0"/>
          <w:sz w:val="24"/>
        </w:rPr>
      </w:pPr>
      <w:r w:rsidRPr="00DF7551">
        <w:rPr>
          <w:rFonts w:ascii="Verdana" w:hAnsi="Verdana"/>
          <w:snapToGrid w:val="0"/>
          <w:sz w:val="24"/>
        </w:rPr>
        <w:t xml:space="preserve">2 </w:t>
      </w:r>
      <w:r w:rsidR="006C435D" w:rsidRPr="00DF7551">
        <w:rPr>
          <w:rFonts w:ascii="Verdana" w:hAnsi="Verdana"/>
          <w:snapToGrid w:val="0"/>
          <w:sz w:val="24"/>
        </w:rPr>
        <w:t>–</w:t>
      </w:r>
      <w:r w:rsidRPr="00DF7551">
        <w:rPr>
          <w:rFonts w:ascii="Verdana" w:hAnsi="Verdana"/>
          <w:snapToGrid w:val="0"/>
          <w:sz w:val="24"/>
        </w:rPr>
        <w:t xml:space="preserve"> </w:t>
      </w:r>
      <w:r w:rsidR="006C435D" w:rsidRPr="00DF7551">
        <w:rPr>
          <w:rFonts w:ascii="Verdana" w:hAnsi="Verdana"/>
          <w:snapToGrid w:val="0"/>
          <w:sz w:val="24"/>
        </w:rPr>
        <w:t>Lo Stato patrimoniale è predisposto:</w:t>
      </w:r>
    </w:p>
    <w:p w:rsidR="006C435D" w:rsidRPr="00DF7551" w:rsidRDefault="006C435D" w:rsidP="00310034">
      <w:pPr>
        <w:widowControl w:val="0"/>
        <w:numPr>
          <w:ilvl w:val="0"/>
          <w:numId w:val="44"/>
        </w:numPr>
        <w:jc w:val="both"/>
        <w:rPr>
          <w:rFonts w:ascii="Verdana" w:hAnsi="Verdana"/>
          <w:snapToGrid w:val="0"/>
          <w:sz w:val="24"/>
        </w:rPr>
      </w:pPr>
      <w:r w:rsidRPr="00DF7551">
        <w:rPr>
          <w:rFonts w:ascii="Verdana" w:hAnsi="Verdana"/>
          <w:snapToGrid w:val="0"/>
          <w:sz w:val="24"/>
        </w:rPr>
        <w:t>nel rispetto dei principi applicati della contabilità economico-patrimoniale;</w:t>
      </w:r>
    </w:p>
    <w:p w:rsidR="006C435D" w:rsidRPr="00DF7551" w:rsidRDefault="006C435D" w:rsidP="00310034">
      <w:pPr>
        <w:widowControl w:val="0"/>
        <w:numPr>
          <w:ilvl w:val="0"/>
          <w:numId w:val="44"/>
        </w:numPr>
        <w:jc w:val="both"/>
        <w:rPr>
          <w:rFonts w:ascii="Verdana" w:hAnsi="Verdana"/>
          <w:snapToGrid w:val="0"/>
          <w:sz w:val="24"/>
        </w:rPr>
      </w:pPr>
      <w:r w:rsidRPr="00DF7551">
        <w:rPr>
          <w:rFonts w:ascii="Verdana" w:hAnsi="Verdana"/>
          <w:snapToGrid w:val="0"/>
          <w:sz w:val="24"/>
        </w:rPr>
        <w:t>secondo lo schema di cui all’allegato 4/3 del D. Lgs n. 118/2011.</w:t>
      </w:r>
    </w:p>
    <w:p w:rsidR="001E74AA" w:rsidRPr="00DF7551" w:rsidRDefault="001E74AA" w:rsidP="0013568A">
      <w:pPr>
        <w:widowControl w:val="0"/>
        <w:jc w:val="both"/>
        <w:rPr>
          <w:rFonts w:ascii="Verdana" w:hAnsi="Verdana"/>
          <w:snapToGrid w:val="0"/>
          <w:sz w:val="24"/>
        </w:rPr>
      </w:pPr>
      <w:r w:rsidRPr="00DF7551">
        <w:rPr>
          <w:rFonts w:ascii="Verdana" w:hAnsi="Verdana"/>
          <w:snapToGrid w:val="0"/>
          <w:sz w:val="24"/>
        </w:rPr>
        <w:t xml:space="preserve">3 </w:t>
      </w:r>
      <w:r w:rsidR="006C435D" w:rsidRPr="00DF7551">
        <w:rPr>
          <w:rFonts w:ascii="Verdana" w:hAnsi="Verdana"/>
          <w:snapToGrid w:val="0"/>
          <w:sz w:val="24"/>
        </w:rPr>
        <w:t>–</w:t>
      </w:r>
      <w:r w:rsidRPr="00DF7551">
        <w:rPr>
          <w:rFonts w:ascii="Verdana" w:hAnsi="Verdana"/>
          <w:snapToGrid w:val="0"/>
          <w:sz w:val="24"/>
        </w:rPr>
        <w:t xml:space="preserve"> </w:t>
      </w:r>
      <w:r w:rsidR="006C435D" w:rsidRPr="00DF7551">
        <w:rPr>
          <w:rFonts w:ascii="Verdana" w:hAnsi="Verdana"/>
          <w:snapToGrid w:val="0"/>
          <w:sz w:val="24"/>
        </w:rPr>
        <w:t>I valori del patrimonio permanente devono essere riconciliati con i dati risultanti dal riepilogo generale degli inventari.</w:t>
      </w:r>
    </w:p>
    <w:p w:rsidR="001E74AA" w:rsidRPr="00DF7551" w:rsidRDefault="001E74AA">
      <w:pPr>
        <w:widowControl w:val="0"/>
        <w:rPr>
          <w:rFonts w:ascii="Verdana" w:hAnsi="Verdana"/>
          <w:b/>
          <w:snapToGrid w:val="0"/>
          <w:sz w:val="24"/>
        </w:rPr>
      </w:pPr>
    </w:p>
    <w:p w:rsidR="001E74AA" w:rsidRPr="00DF7551" w:rsidRDefault="001E74AA">
      <w:pPr>
        <w:widowControl w:val="0"/>
        <w:jc w:val="center"/>
        <w:rPr>
          <w:rFonts w:ascii="Verdana" w:hAnsi="Verdana"/>
          <w:snapToGrid w:val="0"/>
          <w:sz w:val="24"/>
        </w:rPr>
      </w:pPr>
      <w:r w:rsidRPr="00DF7551">
        <w:rPr>
          <w:rFonts w:ascii="Verdana" w:hAnsi="Verdana"/>
          <w:snapToGrid w:val="0"/>
          <w:sz w:val="24"/>
        </w:rPr>
        <w:t>Art.</w:t>
      </w:r>
      <w:r w:rsidR="003B1323">
        <w:rPr>
          <w:rFonts w:ascii="Verdana" w:hAnsi="Verdana"/>
          <w:snapToGrid w:val="0"/>
          <w:sz w:val="24"/>
        </w:rPr>
        <w:t>82</w:t>
      </w:r>
    </w:p>
    <w:p w:rsidR="001E74AA" w:rsidRPr="00DF7551" w:rsidRDefault="006C435D">
      <w:pPr>
        <w:pStyle w:val="Titolo9"/>
        <w:rPr>
          <w:rFonts w:ascii="Verdana" w:hAnsi="Verdana"/>
        </w:rPr>
      </w:pPr>
      <w:r w:rsidRPr="00DF7551">
        <w:rPr>
          <w:rFonts w:ascii="Verdana" w:hAnsi="Verdana"/>
        </w:rPr>
        <w:t>Il Bilancio Consolidato</w:t>
      </w:r>
    </w:p>
    <w:p w:rsidR="002D5041" w:rsidRPr="00DF7551" w:rsidRDefault="001E74AA" w:rsidP="007F388D">
      <w:pPr>
        <w:widowControl w:val="0"/>
        <w:jc w:val="both"/>
        <w:rPr>
          <w:rFonts w:ascii="Verdana" w:hAnsi="Verdana"/>
          <w:snapToGrid w:val="0"/>
          <w:sz w:val="24"/>
        </w:rPr>
      </w:pPr>
      <w:r w:rsidRPr="00DF7551">
        <w:rPr>
          <w:rFonts w:ascii="Verdana" w:hAnsi="Verdana"/>
          <w:snapToGrid w:val="0"/>
          <w:sz w:val="24"/>
        </w:rPr>
        <w:t xml:space="preserve">1 </w:t>
      </w:r>
      <w:r w:rsidR="002D5041" w:rsidRPr="00DF7551">
        <w:rPr>
          <w:rFonts w:ascii="Verdana" w:hAnsi="Verdana"/>
          <w:snapToGrid w:val="0"/>
          <w:sz w:val="24"/>
        </w:rPr>
        <w:t>–</w:t>
      </w:r>
      <w:r w:rsidRPr="00DF7551">
        <w:rPr>
          <w:rFonts w:ascii="Verdana" w:hAnsi="Verdana"/>
          <w:snapToGrid w:val="0"/>
          <w:sz w:val="24"/>
        </w:rPr>
        <w:t xml:space="preserve"> </w:t>
      </w:r>
      <w:r w:rsidR="002D5041" w:rsidRPr="00DF7551">
        <w:rPr>
          <w:rFonts w:ascii="Verdana" w:hAnsi="Verdana"/>
          <w:snapToGrid w:val="0"/>
          <w:sz w:val="24"/>
        </w:rPr>
        <w:t>Sulla base di quanto previsto dal “Principio contabile applicato concernente il Bilancio consolidato” Allegato 4/4 al D. Lgs. n. 118/2011, l’</w:t>
      </w:r>
      <w:r w:rsidR="00DA790F">
        <w:rPr>
          <w:rFonts w:ascii="Verdana" w:hAnsi="Verdana"/>
          <w:snapToGrid w:val="0"/>
          <w:sz w:val="24"/>
        </w:rPr>
        <w:t>E</w:t>
      </w:r>
      <w:r w:rsidR="002D5041" w:rsidRPr="00DF7551">
        <w:rPr>
          <w:rFonts w:ascii="Verdana" w:hAnsi="Verdana"/>
          <w:snapToGrid w:val="0"/>
          <w:sz w:val="24"/>
        </w:rPr>
        <w:t>nte è tenuto ad approvare il Bilancio consolidato del gruppo amministrazione pubblica.</w:t>
      </w:r>
    </w:p>
    <w:p w:rsidR="002D5041" w:rsidRPr="00DF7551" w:rsidRDefault="002D5041" w:rsidP="007F388D">
      <w:pPr>
        <w:widowControl w:val="0"/>
        <w:jc w:val="both"/>
        <w:rPr>
          <w:rFonts w:ascii="Verdana" w:hAnsi="Verdana"/>
          <w:snapToGrid w:val="0"/>
          <w:sz w:val="24"/>
        </w:rPr>
      </w:pPr>
      <w:r w:rsidRPr="00DF7551">
        <w:rPr>
          <w:rFonts w:ascii="Verdana" w:hAnsi="Verdana"/>
          <w:snapToGrid w:val="0"/>
          <w:sz w:val="24"/>
        </w:rPr>
        <w:t>2 – Il Bilancio consolidato rileva i risultati complessivi della gestione dell’Ente locale, degli enti e organismi strumentali e delle società partecipate.</w:t>
      </w:r>
    </w:p>
    <w:p w:rsidR="00614FE6" w:rsidRPr="00DF7551" w:rsidRDefault="002D5041" w:rsidP="007F388D">
      <w:pPr>
        <w:widowControl w:val="0"/>
        <w:jc w:val="both"/>
        <w:rPr>
          <w:rFonts w:ascii="Verdana" w:hAnsi="Verdana"/>
          <w:snapToGrid w:val="0"/>
          <w:sz w:val="24"/>
        </w:rPr>
      </w:pPr>
      <w:r w:rsidRPr="00DF7551">
        <w:rPr>
          <w:rFonts w:ascii="Verdana" w:hAnsi="Verdana"/>
          <w:snapToGrid w:val="0"/>
          <w:sz w:val="24"/>
        </w:rPr>
        <w:t xml:space="preserve">3 – Il Bilancio Consolidato è un documento consuntivo derivante dall’aggregazione dei bilanci d’esercizio dei soggetti rientranti nell’area di consolidamento, previa rettifica ed elisione delle operazioni infragruppo. Il Bilancio consolidato è redatto dalla </w:t>
      </w:r>
      <w:r w:rsidRPr="00DF7551">
        <w:rPr>
          <w:rFonts w:ascii="Verdana" w:hAnsi="Verdana"/>
          <w:snapToGrid w:val="0"/>
          <w:sz w:val="24"/>
        </w:rPr>
        <w:lastRenderedPageBreak/>
        <w:t xml:space="preserve">capogruppo. </w:t>
      </w:r>
      <w:r w:rsidR="00614FE6" w:rsidRPr="00DF7551">
        <w:rPr>
          <w:rFonts w:ascii="Verdana" w:hAnsi="Verdana"/>
          <w:snapToGrid w:val="0"/>
          <w:sz w:val="24"/>
        </w:rPr>
        <w:t>Rappresenta contabilmente la situazione finanziaria e patrimoniale ed il risultato economico dell’attività svolta nell’anno di riferimento dall’Ente capogruppo e dai soggetti rientranti nell’area di consolidamento.</w:t>
      </w:r>
    </w:p>
    <w:p w:rsidR="001E74AA" w:rsidRPr="00DF7551" w:rsidRDefault="00614FE6" w:rsidP="007F388D">
      <w:pPr>
        <w:widowControl w:val="0"/>
        <w:jc w:val="both"/>
        <w:rPr>
          <w:rFonts w:ascii="Verdana" w:hAnsi="Verdana"/>
          <w:snapToGrid w:val="0"/>
          <w:sz w:val="24"/>
        </w:rPr>
      </w:pPr>
      <w:r w:rsidRPr="00DF7551">
        <w:rPr>
          <w:rFonts w:ascii="Verdana" w:hAnsi="Verdana"/>
          <w:snapToGrid w:val="0"/>
          <w:sz w:val="24"/>
        </w:rPr>
        <w:t>4 – Ai sensi dell’art. 152 comma 2 del T</w:t>
      </w:r>
      <w:r w:rsidR="007F388D">
        <w:rPr>
          <w:rFonts w:ascii="Verdana" w:hAnsi="Verdana"/>
          <w:snapToGrid w:val="0"/>
          <w:sz w:val="24"/>
        </w:rPr>
        <w:t xml:space="preserve">.u.o.e.l. </w:t>
      </w:r>
      <w:r w:rsidRPr="00DF7551">
        <w:rPr>
          <w:rFonts w:ascii="Verdana" w:hAnsi="Verdana"/>
          <w:snapToGrid w:val="0"/>
          <w:sz w:val="24"/>
        </w:rPr>
        <w:t>tramite il bilancio consolidato l’ente assicura la conoscenza consolidata dei risultati globali</w:t>
      </w:r>
      <w:r w:rsidR="009167EC" w:rsidRPr="00DF7551">
        <w:rPr>
          <w:rFonts w:ascii="Verdana" w:hAnsi="Verdana"/>
          <w:snapToGrid w:val="0"/>
          <w:sz w:val="24"/>
        </w:rPr>
        <w:t xml:space="preserve"> delle gestioni relative ad enti</w:t>
      </w:r>
      <w:r w:rsidRPr="00DF7551">
        <w:rPr>
          <w:rFonts w:ascii="Verdana" w:hAnsi="Verdana"/>
          <w:snapToGrid w:val="0"/>
          <w:sz w:val="24"/>
        </w:rPr>
        <w:t xml:space="preserve"> od organismi costituiti per l’esercizio di funzioni e servizi.</w:t>
      </w:r>
    </w:p>
    <w:p w:rsidR="008B1F2C" w:rsidRDefault="008B1F2C">
      <w:pPr>
        <w:widowControl w:val="0"/>
        <w:ind w:firstLine="567"/>
        <w:jc w:val="center"/>
        <w:rPr>
          <w:rFonts w:ascii="Verdana" w:hAnsi="Verdana"/>
          <w:snapToGrid w:val="0"/>
          <w:sz w:val="24"/>
        </w:rPr>
      </w:pPr>
    </w:p>
    <w:p w:rsidR="001E74AA" w:rsidRPr="00DF7551" w:rsidRDefault="00941BDF">
      <w:pPr>
        <w:widowControl w:val="0"/>
        <w:ind w:firstLine="567"/>
        <w:jc w:val="center"/>
        <w:rPr>
          <w:rFonts w:ascii="Verdana" w:hAnsi="Verdana"/>
          <w:snapToGrid w:val="0"/>
          <w:sz w:val="24"/>
        </w:rPr>
      </w:pPr>
      <w:r>
        <w:rPr>
          <w:rFonts w:ascii="Verdana" w:hAnsi="Verdana"/>
          <w:snapToGrid w:val="0"/>
          <w:sz w:val="24"/>
        </w:rPr>
        <w:t>Art. 83</w:t>
      </w:r>
    </w:p>
    <w:p w:rsidR="001E74AA" w:rsidRPr="00DF7551" w:rsidRDefault="009167EC">
      <w:pPr>
        <w:widowControl w:val="0"/>
        <w:ind w:firstLine="567"/>
        <w:jc w:val="center"/>
        <w:rPr>
          <w:rFonts w:ascii="Verdana" w:hAnsi="Verdana"/>
          <w:snapToGrid w:val="0"/>
          <w:sz w:val="24"/>
        </w:rPr>
      </w:pPr>
      <w:r w:rsidRPr="00DF7551">
        <w:rPr>
          <w:rFonts w:ascii="Verdana" w:hAnsi="Verdana"/>
          <w:snapToGrid w:val="0"/>
          <w:sz w:val="24"/>
        </w:rPr>
        <w:t>Le finalità del Bilancio consolidato</w:t>
      </w:r>
      <w:r w:rsidR="001E74AA" w:rsidRPr="00DF7551">
        <w:rPr>
          <w:rFonts w:ascii="Verdana" w:hAnsi="Verdana"/>
          <w:snapToGrid w:val="0"/>
          <w:sz w:val="24"/>
        </w:rPr>
        <w:t xml:space="preserve"> </w:t>
      </w:r>
    </w:p>
    <w:p w:rsidR="00220B90" w:rsidRPr="00DF7551" w:rsidRDefault="001E74AA" w:rsidP="007F388D">
      <w:pPr>
        <w:widowControl w:val="0"/>
        <w:jc w:val="both"/>
        <w:rPr>
          <w:rFonts w:ascii="Verdana" w:hAnsi="Verdana"/>
          <w:snapToGrid w:val="0"/>
          <w:sz w:val="24"/>
        </w:rPr>
      </w:pPr>
      <w:r w:rsidRPr="00DF7551">
        <w:rPr>
          <w:rFonts w:ascii="Verdana" w:hAnsi="Verdana"/>
          <w:snapToGrid w:val="0"/>
          <w:sz w:val="24"/>
        </w:rPr>
        <w:t xml:space="preserve">1 </w:t>
      </w:r>
      <w:r w:rsidR="00220B90" w:rsidRPr="00DF7551">
        <w:rPr>
          <w:rFonts w:ascii="Verdana" w:hAnsi="Verdana"/>
          <w:snapToGrid w:val="0"/>
          <w:sz w:val="24"/>
        </w:rPr>
        <w:t>–</w:t>
      </w:r>
      <w:r w:rsidRPr="00DF7551">
        <w:rPr>
          <w:rFonts w:ascii="Verdana" w:hAnsi="Verdana"/>
          <w:snapToGrid w:val="0"/>
          <w:sz w:val="24"/>
        </w:rPr>
        <w:t xml:space="preserve"> </w:t>
      </w:r>
      <w:r w:rsidR="00220B90" w:rsidRPr="00DF7551">
        <w:rPr>
          <w:rFonts w:ascii="Verdana" w:hAnsi="Verdana"/>
          <w:snapToGrid w:val="0"/>
          <w:sz w:val="24"/>
        </w:rPr>
        <w:t>Le finalità che il Bilancio Consolidato si prefigge di raggiungere sono:</w:t>
      </w:r>
    </w:p>
    <w:p w:rsidR="00220B90" w:rsidRPr="00DF7551" w:rsidRDefault="00220B90" w:rsidP="00310034">
      <w:pPr>
        <w:widowControl w:val="0"/>
        <w:numPr>
          <w:ilvl w:val="0"/>
          <w:numId w:val="45"/>
        </w:numPr>
        <w:jc w:val="both"/>
        <w:rPr>
          <w:rFonts w:ascii="Verdana" w:hAnsi="Verdana"/>
          <w:snapToGrid w:val="0"/>
          <w:sz w:val="24"/>
        </w:rPr>
      </w:pPr>
      <w:r w:rsidRPr="00DF7551">
        <w:rPr>
          <w:rFonts w:ascii="Verdana" w:hAnsi="Verdana"/>
          <w:snapToGrid w:val="0"/>
          <w:sz w:val="24"/>
        </w:rPr>
        <w:t>verificare l’attività svolta dal gruppo pubblico locale;</w:t>
      </w:r>
    </w:p>
    <w:p w:rsidR="00220B90" w:rsidRPr="00DF7551" w:rsidRDefault="00220B90" w:rsidP="00310034">
      <w:pPr>
        <w:widowControl w:val="0"/>
        <w:numPr>
          <w:ilvl w:val="0"/>
          <w:numId w:val="45"/>
        </w:numPr>
        <w:jc w:val="both"/>
        <w:rPr>
          <w:rFonts w:ascii="Verdana" w:hAnsi="Verdana"/>
          <w:snapToGrid w:val="0"/>
          <w:sz w:val="24"/>
        </w:rPr>
      </w:pPr>
      <w:r w:rsidRPr="00DF7551">
        <w:rPr>
          <w:rFonts w:ascii="Verdana" w:hAnsi="Verdana"/>
          <w:snapToGrid w:val="0"/>
          <w:sz w:val="24"/>
        </w:rPr>
        <w:t>rappresentare la base per effettuare delle valutazioni prospettiche relative al gruppo pubblico locale nella sua interezza;</w:t>
      </w:r>
    </w:p>
    <w:p w:rsidR="00220B90" w:rsidRPr="00DF7551" w:rsidRDefault="00220B90" w:rsidP="00310034">
      <w:pPr>
        <w:widowControl w:val="0"/>
        <w:numPr>
          <w:ilvl w:val="0"/>
          <w:numId w:val="45"/>
        </w:numPr>
        <w:jc w:val="both"/>
        <w:rPr>
          <w:rFonts w:ascii="Verdana" w:hAnsi="Verdana"/>
          <w:snapToGrid w:val="0"/>
          <w:sz w:val="24"/>
        </w:rPr>
      </w:pPr>
      <w:r w:rsidRPr="00DF7551">
        <w:rPr>
          <w:rFonts w:ascii="Verdana" w:hAnsi="Verdana"/>
          <w:snapToGrid w:val="0"/>
          <w:sz w:val="24"/>
        </w:rPr>
        <w:t xml:space="preserve">conoscere e valutare la composizione delle attività e passività consolidate nonché quella dei costi e ricavi. </w:t>
      </w:r>
    </w:p>
    <w:p w:rsidR="001E74AA" w:rsidRPr="00DF7551" w:rsidRDefault="001E74AA">
      <w:pPr>
        <w:widowControl w:val="0"/>
        <w:ind w:firstLine="567"/>
        <w:jc w:val="center"/>
        <w:rPr>
          <w:rFonts w:ascii="Verdana" w:hAnsi="Verdana"/>
          <w:snapToGrid w:val="0"/>
          <w:sz w:val="24"/>
        </w:rPr>
      </w:pPr>
    </w:p>
    <w:p w:rsidR="001E74AA" w:rsidRPr="00DF7551" w:rsidRDefault="00941BDF">
      <w:pPr>
        <w:widowControl w:val="0"/>
        <w:ind w:firstLine="567"/>
        <w:jc w:val="center"/>
        <w:rPr>
          <w:rFonts w:ascii="Verdana" w:hAnsi="Verdana"/>
          <w:snapToGrid w:val="0"/>
          <w:sz w:val="24"/>
        </w:rPr>
      </w:pPr>
      <w:r>
        <w:rPr>
          <w:rFonts w:ascii="Verdana" w:hAnsi="Verdana"/>
          <w:snapToGrid w:val="0"/>
          <w:sz w:val="24"/>
        </w:rPr>
        <w:t>Art. 84</w:t>
      </w:r>
    </w:p>
    <w:p w:rsidR="001E74AA" w:rsidRPr="00DF7551" w:rsidRDefault="00220B90" w:rsidP="00220B90">
      <w:pPr>
        <w:widowControl w:val="0"/>
        <w:ind w:firstLine="567"/>
        <w:jc w:val="center"/>
        <w:rPr>
          <w:rFonts w:ascii="Verdana" w:hAnsi="Verdana"/>
          <w:snapToGrid w:val="0"/>
          <w:sz w:val="24"/>
        </w:rPr>
      </w:pPr>
      <w:r w:rsidRPr="00DF7551">
        <w:rPr>
          <w:rFonts w:ascii="Verdana" w:hAnsi="Verdana"/>
          <w:snapToGrid w:val="0"/>
          <w:sz w:val="24"/>
        </w:rPr>
        <w:t>Struttura del Bilancio consolidato</w:t>
      </w:r>
    </w:p>
    <w:p w:rsidR="00CC7F91" w:rsidRPr="00DF7551" w:rsidRDefault="001E74AA" w:rsidP="007F388D">
      <w:pPr>
        <w:widowControl w:val="0"/>
        <w:jc w:val="both"/>
        <w:rPr>
          <w:rFonts w:ascii="Verdana" w:hAnsi="Verdana"/>
          <w:snapToGrid w:val="0"/>
          <w:sz w:val="24"/>
        </w:rPr>
      </w:pPr>
      <w:r w:rsidRPr="00DF7551">
        <w:rPr>
          <w:rFonts w:ascii="Verdana" w:hAnsi="Verdana"/>
          <w:snapToGrid w:val="0"/>
          <w:sz w:val="24"/>
        </w:rPr>
        <w:t xml:space="preserve">1 </w:t>
      </w:r>
      <w:r w:rsidR="00220B90" w:rsidRPr="00DF7551">
        <w:rPr>
          <w:rFonts w:ascii="Verdana" w:hAnsi="Verdana"/>
          <w:snapToGrid w:val="0"/>
          <w:sz w:val="24"/>
        </w:rPr>
        <w:t>–</w:t>
      </w:r>
      <w:r w:rsidRPr="00DF7551">
        <w:rPr>
          <w:rFonts w:ascii="Verdana" w:hAnsi="Verdana"/>
          <w:snapToGrid w:val="0"/>
          <w:sz w:val="24"/>
        </w:rPr>
        <w:t xml:space="preserve"> </w:t>
      </w:r>
      <w:r w:rsidR="00CC7F91" w:rsidRPr="00DF7551">
        <w:rPr>
          <w:rFonts w:ascii="Verdana" w:hAnsi="Verdana"/>
          <w:snapToGrid w:val="0"/>
          <w:sz w:val="24"/>
        </w:rPr>
        <w:t>Ai sensi dell’art. 11-bis del D. Lgs n. 118/2011 il Bilancio Consolidato è costituito dal conto economico consolidato, dallo stato patrimoniale e dai seguenti allegati:</w:t>
      </w:r>
    </w:p>
    <w:p w:rsidR="00CC7F91" w:rsidRPr="00DF7551" w:rsidRDefault="00CC7F91" w:rsidP="00310034">
      <w:pPr>
        <w:widowControl w:val="0"/>
        <w:numPr>
          <w:ilvl w:val="0"/>
          <w:numId w:val="26"/>
        </w:numPr>
        <w:jc w:val="both"/>
        <w:rPr>
          <w:rFonts w:ascii="Verdana" w:hAnsi="Verdana"/>
          <w:snapToGrid w:val="0"/>
          <w:sz w:val="24"/>
        </w:rPr>
      </w:pPr>
      <w:r w:rsidRPr="00DF7551">
        <w:rPr>
          <w:rFonts w:ascii="Verdana" w:hAnsi="Verdana"/>
          <w:snapToGrid w:val="0"/>
          <w:sz w:val="24"/>
        </w:rPr>
        <w:t>la relazione sulla gestione consolidata che comprende la nota integrativa;</w:t>
      </w:r>
    </w:p>
    <w:p w:rsidR="00CC7F91" w:rsidRPr="00DF7551" w:rsidRDefault="00CC7F91" w:rsidP="00310034">
      <w:pPr>
        <w:widowControl w:val="0"/>
        <w:numPr>
          <w:ilvl w:val="0"/>
          <w:numId w:val="26"/>
        </w:numPr>
        <w:jc w:val="both"/>
        <w:rPr>
          <w:rFonts w:ascii="Verdana" w:hAnsi="Verdana"/>
          <w:snapToGrid w:val="0"/>
          <w:sz w:val="24"/>
        </w:rPr>
      </w:pPr>
      <w:r w:rsidRPr="00DF7551">
        <w:rPr>
          <w:rFonts w:ascii="Verdana" w:hAnsi="Verdana"/>
          <w:snapToGrid w:val="0"/>
          <w:sz w:val="24"/>
        </w:rPr>
        <w:t>la relazione del collegio dei revisori dei conti;</w:t>
      </w:r>
    </w:p>
    <w:p w:rsidR="00CC7F91" w:rsidRPr="00DF7551" w:rsidRDefault="00CC7F91" w:rsidP="007F388D">
      <w:pPr>
        <w:widowControl w:val="0"/>
        <w:jc w:val="both"/>
        <w:rPr>
          <w:rFonts w:ascii="Verdana" w:hAnsi="Verdana"/>
          <w:snapToGrid w:val="0"/>
          <w:sz w:val="24"/>
        </w:rPr>
      </w:pPr>
      <w:r w:rsidRPr="00DF7551">
        <w:rPr>
          <w:rFonts w:ascii="Verdana" w:hAnsi="Verdana"/>
          <w:snapToGrid w:val="0"/>
          <w:sz w:val="24"/>
        </w:rPr>
        <w:t>2 – Il Bilancio consolidato è riferito alla data di chiusura del 31 dicembre di ciascun esercizio.</w:t>
      </w:r>
    </w:p>
    <w:p w:rsidR="00CC7F91" w:rsidRPr="00DF7551" w:rsidRDefault="00CC7F91" w:rsidP="007F388D">
      <w:pPr>
        <w:widowControl w:val="0"/>
        <w:jc w:val="both"/>
        <w:rPr>
          <w:rFonts w:ascii="Verdana" w:hAnsi="Verdana"/>
          <w:snapToGrid w:val="0"/>
          <w:sz w:val="24"/>
        </w:rPr>
      </w:pPr>
      <w:r w:rsidRPr="00DF7551">
        <w:rPr>
          <w:rFonts w:ascii="Verdana" w:hAnsi="Verdana"/>
          <w:snapToGrid w:val="0"/>
          <w:sz w:val="24"/>
        </w:rPr>
        <w:t>3 – E’ predisposto facendo riferimento all’area di consolidamento, individuata dall’Ente capogruppo, in riferimento alla data del 31 dicembre dell’esercizio cui si riferisce.</w:t>
      </w:r>
    </w:p>
    <w:p w:rsidR="001E74AA" w:rsidRPr="00DF7551" w:rsidRDefault="00CC7F91" w:rsidP="007F388D">
      <w:pPr>
        <w:widowControl w:val="0"/>
        <w:jc w:val="both"/>
        <w:rPr>
          <w:rFonts w:ascii="Verdana" w:hAnsi="Verdana"/>
          <w:snapToGrid w:val="0"/>
          <w:sz w:val="24"/>
        </w:rPr>
      </w:pPr>
      <w:r w:rsidRPr="00DF7551">
        <w:rPr>
          <w:rFonts w:ascii="Verdana" w:hAnsi="Verdana"/>
          <w:snapToGrid w:val="0"/>
          <w:sz w:val="24"/>
        </w:rPr>
        <w:t>4 – Viene approvato con deliberazione di Consiglio dell’Ente entro il 30 settembre dell’anno successivo a quello di riferimento.</w:t>
      </w:r>
    </w:p>
    <w:p w:rsidR="001E74AA" w:rsidRPr="00DF7551" w:rsidRDefault="001E74AA">
      <w:pPr>
        <w:widowControl w:val="0"/>
        <w:ind w:firstLine="567"/>
        <w:jc w:val="center"/>
        <w:rPr>
          <w:rFonts w:ascii="Verdana" w:hAnsi="Verdana"/>
          <w:snapToGrid w:val="0"/>
          <w:sz w:val="24"/>
        </w:rPr>
      </w:pPr>
    </w:p>
    <w:p w:rsidR="001E74AA" w:rsidRPr="00DF7551" w:rsidRDefault="00941BDF">
      <w:pPr>
        <w:widowControl w:val="0"/>
        <w:ind w:firstLine="567"/>
        <w:jc w:val="center"/>
        <w:rPr>
          <w:rFonts w:ascii="Verdana" w:hAnsi="Verdana"/>
          <w:snapToGrid w:val="0"/>
          <w:sz w:val="24"/>
        </w:rPr>
      </w:pPr>
      <w:r>
        <w:rPr>
          <w:rFonts w:ascii="Verdana" w:hAnsi="Verdana"/>
          <w:snapToGrid w:val="0"/>
          <w:sz w:val="24"/>
        </w:rPr>
        <w:t>Art. 85</w:t>
      </w:r>
    </w:p>
    <w:p w:rsidR="001E74AA" w:rsidRPr="00DF7551" w:rsidRDefault="00CC7F91" w:rsidP="00CC7F91">
      <w:pPr>
        <w:widowControl w:val="0"/>
        <w:ind w:firstLine="567"/>
        <w:jc w:val="center"/>
        <w:rPr>
          <w:rFonts w:ascii="Verdana" w:hAnsi="Verdana"/>
          <w:snapToGrid w:val="0"/>
          <w:sz w:val="24"/>
        </w:rPr>
      </w:pPr>
      <w:r w:rsidRPr="00DF7551">
        <w:rPr>
          <w:rFonts w:ascii="Verdana" w:hAnsi="Verdana"/>
          <w:snapToGrid w:val="0"/>
          <w:sz w:val="24"/>
        </w:rPr>
        <w:t>Redazione del Bilancio consolidato</w:t>
      </w:r>
    </w:p>
    <w:p w:rsidR="00CC7F91" w:rsidRPr="00DF7551" w:rsidRDefault="001E74AA" w:rsidP="0071082B">
      <w:pPr>
        <w:widowControl w:val="0"/>
        <w:jc w:val="both"/>
        <w:rPr>
          <w:rFonts w:ascii="Verdana" w:hAnsi="Verdana"/>
          <w:snapToGrid w:val="0"/>
          <w:sz w:val="24"/>
        </w:rPr>
      </w:pPr>
      <w:r w:rsidRPr="00DF7551">
        <w:rPr>
          <w:rFonts w:ascii="Verdana" w:hAnsi="Verdana"/>
          <w:snapToGrid w:val="0"/>
          <w:sz w:val="24"/>
        </w:rPr>
        <w:t xml:space="preserve">1 - Il </w:t>
      </w:r>
      <w:r w:rsidR="00CC7F91" w:rsidRPr="00DF7551">
        <w:rPr>
          <w:rFonts w:ascii="Verdana" w:hAnsi="Verdana"/>
          <w:snapToGrid w:val="0"/>
          <w:sz w:val="24"/>
        </w:rPr>
        <w:t xml:space="preserve">Bilancio Consolidato viene predisposto dal Servizio Finanziario con il supporto </w:t>
      </w:r>
      <w:r w:rsidR="0071082B">
        <w:rPr>
          <w:rFonts w:ascii="Verdana" w:hAnsi="Verdana"/>
          <w:snapToGrid w:val="0"/>
          <w:sz w:val="24"/>
        </w:rPr>
        <w:t>dei Responsabili di posizione organizzativa competenti per materia</w:t>
      </w:r>
      <w:r w:rsidR="00CC7F91" w:rsidRPr="00DF7551">
        <w:rPr>
          <w:rFonts w:ascii="Verdana" w:hAnsi="Verdana"/>
          <w:snapToGrid w:val="0"/>
          <w:sz w:val="24"/>
        </w:rPr>
        <w:t>.</w:t>
      </w:r>
    </w:p>
    <w:p w:rsidR="00B110D7" w:rsidRPr="00DF7551" w:rsidRDefault="00CC7F91" w:rsidP="0071082B">
      <w:pPr>
        <w:widowControl w:val="0"/>
        <w:jc w:val="both"/>
        <w:rPr>
          <w:rFonts w:ascii="Verdana" w:hAnsi="Verdana"/>
          <w:snapToGrid w:val="0"/>
          <w:sz w:val="24"/>
        </w:rPr>
      </w:pPr>
      <w:r w:rsidRPr="00DF7551">
        <w:rPr>
          <w:rFonts w:ascii="Verdana" w:hAnsi="Verdana"/>
          <w:snapToGrid w:val="0"/>
          <w:sz w:val="24"/>
        </w:rPr>
        <w:t xml:space="preserve">2 – Entro il 15 marzo, </w:t>
      </w:r>
      <w:r w:rsidR="0071082B">
        <w:rPr>
          <w:rFonts w:ascii="Verdana" w:hAnsi="Verdana"/>
          <w:snapToGrid w:val="0"/>
          <w:sz w:val="24"/>
        </w:rPr>
        <w:t>i Responsabili di posizione organizzativa</w:t>
      </w:r>
      <w:r w:rsidRPr="00DF7551">
        <w:rPr>
          <w:rFonts w:ascii="Verdana" w:hAnsi="Verdana"/>
          <w:snapToGrid w:val="0"/>
          <w:sz w:val="24"/>
        </w:rPr>
        <w:t>, su richiesta del Servizio Finanziario, predispon</w:t>
      </w:r>
      <w:r w:rsidR="00A97D6A">
        <w:rPr>
          <w:rFonts w:ascii="Verdana" w:hAnsi="Verdana"/>
          <w:snapToGrid w:val="0"/>
          <w:sz w:val="24"/>
        </w:rPr>
        <w:t xml:space="preserve">gono </w:t>
      </w:r>
      <w:r w:rsidRPr="00DF7551">
        <w:rPr>
          <w:rFonts w:ascii="Verdana" w:hAnsi="Verdana"/>
          <w:snapToGrid w:val="0"/>
          <w:sz w:val="24"/>
        </w:rPr>
        <w:t xml:space="preserve">una relazione finalizzata alla ricognizione degli elementi inerenti, la riconducibilità dei soggetti all’interno dell’Area di consolidamento. </w:t>
      </w:r>
      <w:r w:rsidR="00B110D7" w:rsidRPr="00DF7551">
        <w:rPr>
          <w:rFonts w:ascii="Verdana" w:hAnsi="Verdana"/>
          <w:snapToGrid w:val="0"/>
          <w:sz w:val="24"/>
        </w:rPr>
        <w:t>Tale relazione costituisce parte integrante della deliberazione dell’organo esecutivo dell’Ente con cui annualmente viene verificata l’area di consolidamento da adottare entro il 31 marzo dell’anno successivo a quello a cui è riferito il Bilancio consolidato.</w:t>
      </w:r>
    </w:p>
    <w:p w:rsidR="00B110D7" w:rsidRPr="00DF7551" w:rsidRDefault="00B110D7" w:rsidP="00A97D6A">
      <w:pPr>
        <w:widowControl w:val="0"/>
        <w:jc w:val="both"/>
        <w:rPr>
          <w:rFonts w:ascii="Verdana" w:hAnsi="Verdana"/>
          <w:snapToGrid w:val="0"/>
          <w:sz w:val="24"/>
        </w:rPr>
      </w:pPr>
      <w:r w:rsidRPr="00DF7551">
        <w:rPr>
          <w:rFonts w:ascii="Verdana" w:hAnsi="Verdana"/>
          <w:snapToGrid w:val="0"/>
          <w:sz w:val="24"/>
        </w:rPr>
        <w:lastRenderedPageBreak/>
        <w:t>3 – Entro il 30 aprile il Servizio Finanziario richiede ai soggetti ricadenti all’interno dell’Area di consolidamento come sopra individuati i dati necessari per la redazione del Bilancio Consolidato con particolare riferimento all’elisione delle operazioni infragruppo.</w:t>
      </w:r>
    </w:p>
    <w:p w:rsidR="001E74AA" w:rsidRPr="00DF7551" w:rsidRDefault="00B110D7" w:rsidP="00A97D6A">
      <w:pPr>
        <w:widowControl w:val="0"/>
        <w:jc w:val="both"/>
        <w:rPr>
          <w:rFonts w:ascii="Verdana" w:hAnsi="Verdana"/>
          <w:snapToGrid w:val="0"/>
          <w:sz w:val="24"/>
        </w:rPr>
      </w:pPr>
      <w:r w:rsidRPr="00DF7551">
        <w:rPr>
          <w:rFonts w:ascii="Verdana" w:hAnsi="Verdana"/>
          <w:snapToGrid w:val="0"/>
          <w:sz w:val="24"/>
        </w:rPr>
        <w:t>4 – Entro il 31 maggio, i soggetti ricadenti all’interno dell’Area di consolidamento, forniscono i dati di cui ai punti precedenti richiesti dal Servizio Finanziario.</w:t>
      </w:r>
    </w:p>
    <w:p w:rsidR="00B758AA" w:rsidRDefault="00B758AA">
      <w:pPr>
        <w:widowControl w:val="0"/>
        <w:ind w:firstLine="567"/>
        <w:jc w:val="center"/>
        <w:rPr>
          <w:rFonts w:ascii="Verdana" w:hAnsi="Verdana"/>
          <w:snapToGrid w:val="0"/>
          <w:sz w:val="24"/>
        </w:rPr>
      </w:pPr>
    </w:p>
    <w:p w:rsidR="001E74AA" w:rsidRPr="00DF7551" w:rsidRDefault="009B26C2">
      <w:pPr>
        <w:widowControl w:val="0"/>
        <w:ind w:firstLine="567"/>
        <w:jc w:val="center"/>
        <w:rPr>
          <w:rFonts w:ascii="Verdana" w:hAnsi="Verdana"/>
          <w:snapToGrid w:val="0"/>
          <w:sz w:val="24"/>
        </w:rPr>
      </w:pPr>
      <w:r>
        <w:rPr>
          <w:rFonts w:ascii="Verdana" w:hAnsi="Verdana"/>
          <w:snapToGrid w:val="0"/>
          <w:sz w:val="24"/>
        </w:rPr>
        <w:t>Art. 86</w:t>
      </w:r>
    </w:p>
    <w:p w:rsidR="001E74AA" w:rsidRPr="00DF7551" w:rsidRDefault="00F00B33" w:rsidP="00F00B33">
      <w:pPr>
        <w:widowControl w:val="0"/>
        <w:ind w:firstLine="567"/>
        <w:jc w:val="center"/>
        <w:rPr>
          <w:rFonts w:ascii="Verdana" w:hAnsi="Verdana"/>
          <w:snapToGrid w:val="0"/>
          <w:sz w:val="24"/>
        </w:rPr>
      </w:pPr>
      <w:r w:rsidRPr="00DF7551">
        <w:rPr>
          <w:rFonts w:ascii="Verdana" w:hAnsi="Verdana"/>
          <w:snapToGrid w:val="0"/>
          <w:sz w:val="24"/>
        </w:rPr>
        <w:t>Termini per l’approvazione del Bilancio consolidato</w:t>
      </w:r>
    </w:p>
    <w:p w:rsidR="00F00B33" w:rsidRPr="00DF7551" w:rsidRDefault="001E74AA" w:rsidP="00A97D6A">
      <w:pPr>
        <w:widowControl w:val="0"/>
        <w:jc w:val="both"/>
        <w:rPr>
          <w:rFonts w:ascii="Verdana" w:hAnsi="Verdana"/>
          <w:snapToGrid w:val="0"/>
          <w:sz w:val="24"/>
        </w:rPr>
      </w:pPr>
      <w:r w:rsidRPr="00DF7551">
        <w:rPr>
          <w:rFonts w:ascii="Verdana" w:hAnsi="Verdana"/>
          <w:snapToGrid w:val="0"/>
          <w:sz w:val="24"/>
        </w:rPr>
        <w:t xml:space="preserve">1 </w:t>
      </w:r>
      <w:r w:rsidR="00F00B33" w:rsidRPr="00DF7551">
        <w:rPr>
          <w:rFonts w:ascii="Verdana" w:hAnsi="Verdana"/>
          <w:snapToGrid w:val="0"/>
          <w:sz w:val="24"/>
        </w:rPr>
        <w:t>–</w:t>
      </w:r>
      <w:r w:rsidRPr="00DF7551">
        <w:rPr>
          <w:rFonts w:ascii="Verdana" w:hAnsi="Verdana"/>
          <w:snapToGrid w:val="0"/>
          <w:sz w:val="24"/>
        </w:rPr>
        <w:t xml:space="preserve"> </w:t>
      </w:r>
      <w:r w:rsidR="00F00B33" w:rsidRPr="00DF7551">
        <w:rPr>
          <w:rFonts w:ascii="Verdana" w:hAnsi="Verdana"/>
          <w:snapToGrid w:val="0"/>
          <w:sz w:val="24"/>
        </w:rPr>
        <w:t>Entro il 31 agosto di ogni anno con deliberazione di Giunta dell’Ente vengono approvati gli schemi del Bilancio Consolidato riferito all’anno precedente.</w:t>
      </w:r>
    </w:p>
    <w:p w:rsidR="001E3F7D" w:rsidRPr="00DF7551" w:rsidRDefault="00F00B33" w:rsidP="00A97D6A">
      <w:pPr>
        <w:widowControl w:val="0"/>
        <w:jc w:val="both"/>
        <w:rPr>
          <w:rFonts w:ascii="Verdana" w:hAnsi="Verdana"/>
          <w:snapToGrid w:val="0"/>
          <w:sz w:val="24"/>
        </w:rPr>
      </w:pPr>
      <w:r w:rsidRPr="00DF7551">
        <w:rPr>
          <w:rFonts w:ascii="Verdana" w:hAnsi="Verdana"/>
          <w:snapToGrid w:val="0"/>
          <w:sz w:val="24"/>
        </w:rPr>
        <w:t>2 – Gli schemi di Bilancio Consolidato approvati dalla Giunta sono trasmessi a cura del Servizio Finanziario al</w:t>
      </w:r>
      <w:r w:rsidR="00A97D6A">
        <w:rPr>
          <w:rFonts w:ascii="Verdana" w:hAnsi="Verdana"/>
          <w:snapToGrid w:val="0"/>
          <w:sz w:val="24"/>
        </w:rPr>
        <w:t xml:space="preserve">l’Organo di revisione </w:t>
      </w:r>
      <w:r w:rsidRPr="00DF7551">
        <w:rPr>
          <w:rFonts w:ascii="Verdana" w:hAnsi="Verdana"/>
          <w:snapToGrid w:val="0"/>
          <w:sz w:val="24"/>
        </w:rPr>
        <w:t>al fine della predisposizione della Relazione che sarà allegata al Bilancio Consolidato così come previsto dall’art. 11-b</w:t>
      </w:r>
      <w:r w:rsidR="001E3F7D" w:rsidRPr="00DF7551">
        <w:rPr>
          <w:rFonts w:ascii="Verdana" w:hAnsi="Verdana"/>
          <w:snapToGrid w:val="0"/>
          <w:sz w:val="24"/>
        </w:rPr>
        <w:t>i</w:t>
      </w:r>
      <w:r w:rsidRPr="00DF7551">
        <w:rPr>
          <w:rFonts w:ascii="Verdana" w:hAnsi="Verdana"/>
          <w:snapToGrid w:val="0"/>
          <w:sz w:val="24"/>
        </w:rPr>
        <w:t>s del D. Lgs. n. 118/2011.</w:t>
      </w:r>
    </w:p>
    <w:p w:rsidR="001E3F7D" w:rsidRPr="00DF7551" w:rsidRDefault="001E3F7D" w:rsidP="00A97D6A">
      <w:pPr>
        <w:widowControl w:val="0"/>
        <w:jc w:val="both"/>
        <w:rPr>
          <w:rFonts w:ascii="Verdana" w:hAnsi="Verdana"/>
          <w:snapToGrid w:val="0"/>
          <w:sz w:val="24"/>
        </w:rPr>
      </w:pPr>
      <w:r w:rsidRPr="00DF7551">
        <w:rPr>
          <w:rFonts w:ascii="Verdana" w:hAnsi="Verdana"/>
          <w:snapToGrid w:val="0"/>
          <w:sz w:val="24"/>
        </w:rPr>
        <w:t xml:space="preserve">3 – </w:t>
      </w:r>
      <w:r w:rsidR="00A97D6A">
        <w:rPr>
          <w:rFonts w:ascii="Verdana" w:hAnsi="Verdana"/>
          <w:snapToGrid w:val="0"/>
          <w:sz w:val="24"/>
        </w:rPr>
        <w:t xml:space="preserve">l’Organo di revisione </w:t>
      </w:r>
      <w:r w:rsidRPr="00DF7551">
        <w:rPr>
          <w:rFonts w:ascii="Verdana" w:hAnsi="Verdana"/>
          <w:snapToGrid w:val="0"/>
          <w:sz w:val="24"/>
        </w:rPr>
        <w:t xml:space="preserve">predispone </w:t>
      </w:r>
      <w:smartTag w:uri="urn:schemas-microsoft-com:office:smarttags" w:element="PersonName">
        <w:smartTagPr>
          <w:attr w:name="ProductID" w:val="la Relazione"/>
        </w:smartTagPr>
        <w:r w:rsidRPr="00DF7551">
          <w:rPr>
            <w:rFonts w:ascii="Verdana" w:hAnsi="Verdana"/>
            <w:snapToGrid w:val="0"/>
            <w:sz w:val="24"/>
          </w:rPr>
          <w:t>la Relazione</w:t>
        </w:r>
      </w:smartTag>
      <w:r w:rsidRPr="00DF7551">
        <w:rPr>
          <w:rFonts w:ascii="Verdana" w:hAnsi="Verdana"/>
          <w:snapToGrid w:val="0"/>
          <w:sz w:val="24"/>
        </w:rPr>
        <w:t xml:space="preserve"> al Bilancio Consolidato di cui all’art. 11-bis del D. Lgs n. 118/2011 entro 20 giorni dall’invio della documentazione da parte del Servizio Finanziario.</w:t>
      </w:r>
    </w:p>
    <w:p w:rsidR="001E74AA" w:rsidRPr="00DF7551" w:rsidRDefault="001E3F7D" w:rsidP="00A97D6A">
      <w:pPr>
        <w:widowControl w:val="0"/>
        <w:jc w:val="both"/>
        <w:rPr>
          <w:rFonts w:ascii="Verdana" w:hAnsi="Verdana"/>
          <w:snapToGrid w:val="0"/>
          <w:sz w:val="24"/>
        </w:rPr>
      </w:pPr>
      <w:r w:rsidRPr="00DF7551">
        <w:rPr>
          <w:rFonts w:ascii="Verdana" w:hAnsi="Verdana"/>
          <w:snapToGrid w:val="0"/>
          <w:sz w:val="24"/>
        </w:rPr>
        <w:t xml:space="preserve">4 – Il Bilancio Consolidato viene approvato dal Consiglio </w:t>
      </w:r>
      <w:r w:rsidR="00A97D6A">
        <w:rPr>
          <w:rFonts w:ascii="Verdana" w:hAnsi="Verdana"/>
          <w:snapToGrid w:val="0"/>
          <w:sz w:val="24"/>
        </w:rPr>
        <w:t xml:space="preserve">Comunale </w:t>
      </w:r>
      <w:r w:rsidRPr="00DF7551">
        <w:rPr>
          <w:rFonts w:ascii="Verdana" w:hAnsi="Verdana"/>
          <w:snapToGrid w:val="0"/>
          <w:sz w:val="24"/>
        </w:rPr>
        <w:t xml:space="preserve"> entro il 30 settembre dell’anno successivo a quello di riferimento.</w:t>
      </w:r>
    </w:p>
    <w:p w:rsidR="008467C7" w:rsidRDefault="008467C7">
      <w:pPr>
        <w:rPr>
          <w:rFonts w:ascii="Verdana" w:hAnsi="Verdana"/>
          <w:snapToGrid w:val="0"/>
          <w:sz w:val="24"/>
        </w:rPr>
      </w:pPr>
      <w:r>
        <w:rPr>
          <w:rFonts w:ascii="Verdana" w:hAnsi="Verdana"/>
          <w:snapToGrid w:val="0"/>
          <w:sz w:val="24"/>
        </w:rPr>
        <w:br w:type="page"/>
      </w:r>
    </w:p>
    <w:p w:rsidR="001E74AA" w:rsidRPr="00DF7551" w:rsidRDefault="008D52E9">
      <w:pPr>
        <w:widowControl w:val="0"/>
        <w:ind w:firstLine="567"/>
        <w:jc w:val="center"/>
        <w:rPr>
          <w:rFonts w:ascii="Verdana" w:hAnsi="Verdana"/>
          <w:snapToGrid w:val="0"/>
          <w:sz w:val="24"/>
        </w:rPr>
      </w:pPr>
      <w:r w:rsidRPr="00DF7551">
        <w:rPr>
          <w:rFonts w:ascii="Verdana" w:hAnsi="Verdana"/>
          <w:snapToGrid w:val="0"/>
          <w:sz w:val="24"/>
        </w:rPr>
        <w:lastRenderedPageBreak/>
        <w:t>TITOLO</w:t>
      </w:r>
      <w:r w:rsidR="001E74AA" w:rsidRPr="00DF7551">
        <w:rPr>
          <w:rFonts w:ascii="Verdana" w:hAnsi="Verdana"/>
          <w:snapToGrid w:val="0"/>
          <w:sz w:val="24"/>
        </w:rPr>
        <w:t xml:space="preserve"> VII</w:t>
      </w:r>
    </w:p>
    <w:p w:rsidR="001E74AA" w:rsidRPr="00DF7551" w:rsidRDefault="008D52E9">
      <w:pPr>
        <w:widowControl w:val="0"/>
        <w:ind w:firstLine="567"/>
        <w:jc w:val="center"/>
        <w:rPr>
          <w:rFonts w:ascii="Verdana" w:hAnsi="Verdana"/>
          <w:snapToGrid w:val="0"/>
          <w:sz w:val="24"/>
        </w:rPr>
      </w:pPr>
      <w:r w:rsidRPr="00DF7551">
        <w:rPr>
          <w:rFonts w:ascii="Verdana" w:hAnsi="Verdana"/>
          <w:snapToGrid w:val="0"/>
          <w:sz w:val="24"/>
        </w:rPr>
        <w:t>LA REVISIONE ECONOMICO-FINANZIARIA</w:t>
      </w:r>
    </w:p>
    <w:p w:rsidR="001E74AA" w:rsidRPr="00DF7551" w:rsidRDefault="001E74AA">
      <w:pPr>
        <w:widowControl w:val="0"/>
        <w:ind w:firstLine="567"/>
        <w:jc w:val="center"/>
        <w:rPr>
          <w:rFonts w:ascii="Verdana" w:hAnsi="Verdana"/>
          <w:snapToGrid w:val="0"/>
          <w:sz w:val="24"/>
        </w:rPr>
      </w:pPr>
    </w:p>
    <w:p w:rsidR="001E74AA" w:rsidRPr="00DF7551" w:rsidRDefault="00722942">
      <w:pPr>
        <w:widowControl w:val="0"/>
        <w:ind w:firstLine="567"/>
        <w:jc w:val="center"/>
        <w:rPr>
          <w:rFonts w:ascii="Verdana" w:hAnsi="Verdana"/>
          <w:snapToGrid w:val="0"/>
          <w:sz w:val="24"/>
        </w:rPr>
      </w:pPr>
      <w:r>
        <w:rPr>
          <w:rFonts w:ascii="Verdana" w:hAnsi="Verdana"/>
          <w:snapToGrid w:val="0"/>
          <w:sz w:val="24"/>
        </w:rPr>
        <w:t>Art. 87</w:t>
      </w:r>
    </w:p>
    <w:p w:rsidR="001E74AA" w:rsidRPr="00DF7551" w:rsidRDefault="008D52E9">
      <w:pPr>
        <w:widowControl w:val="0"/>
        <w:ind w:firstLine="567"/>
        <w:jc w:val="center"/>
        <w:rPr>
          <w:rFonts w:ascii="Verdana" w:hAnsi="Verdana"/>
          <w:snapToGrid w:val="0"/>
          <w:sz w:val="24"/>
        </w:rPr>
      </w:pPr>
      <w:r w:rsidRPr="00DF7551">
        <w:rPr>
          <w:rFonts w:ascii="Verdana" w:hAnsi="Verdana"/>
          <w:snapToGrid w:val="0"/>
          <w:sz w:val="24"/>
        </w:rPr>
        <w:t>Organo di Revisione contabile</w:t>
      </w:r>
    </w:p>
    <w:p w:rsidR="001E74AA" w:rsidRPr="00DF7551" w:rsidRDefault="001E74AA" w:rsidP="008467C7">
      <w:pPr>
        <w:widowControl w:val="0"/>
        <w:jc w:val="both"/>
        <w:rPr>
          <w:rFonts w:ascii="Verdana" w:hAnsi="Verdana"/>
          <w:snapToGrid w:val="0"/>
          <w:sz w:val="24"/>
        </w:rPr>
      </w:pPr>
      <w:r w:rsidRPr="00DF7551">
        <w:rPr>
          <w:rFonts w:ascii="Verdana" w:hAnsi="Verdana"/>
          <w:snapToGrid w:val="0"/>
          <w:sz w:val="24"/>
        </w:rPr>
        <w:t xml:space="preserve">1 </w:t>
      </w:r>
      <w:r w:rsidR="008D52E9" w:rsidRPr="00DF7551">
        <w:rPr>
          <w:rFonts w:ascii="Verdana" w:hAnsi="Verdana"/>
          <w:snapToGrid w:val="0"/>
          <w:sz w:val="24"/>
        </w:rPr>
        <w:t>–</w:t>
      </w:r>
      <w:r w:rsidRPr="00DF7551">
        <w:rPr>
          <w:rFonts w:ascii="Verdana" w:hAnsi="Verdana"/>
          <w:snapToGrid w:val="0"/>
          <w:sz w:val="24"/>
        </w:rPr>
        <w:t xml:space="preserve"> </w:t>
      </w:r>
      <w:r w:rsidR="008D52E9" w:rsidRPr="00DF7551">
        <w:rPr>
          <w:rFonts w:ascii="Verdana" w:hAnsi="Verdana"/>
          <w:snapToGrid w:val="0"/>
          <w:sz w:val="24"/>
        </w:rPr>
        <w:t>La revisione della gestione economico finanziaria è affidata, in attuazione della legge e dello Statuto, al</w:t>
      </w:r>
      <w:r w:rsidR="000B7CC1">
        <w:rPr>
          <w:rFonts w:ascii="Verdana" w:hAnsi="Verdana"/>
          <w:snapToGrid w:val="0"/>
          <w:sz w:val="24"/>
        </w:rPr>
        <w:t xml:space="preserve">l’Organo di revisione contabile </w:t>
      </w:r>
      <w:r w:rsidR="008D52E9" w:rsidRPr="00DF7551">
        <w:rPr>
          <w:rFonts w:ascii="Verdana" w:hAnsi="Verdana"/>
          <w:snapToGrid w:val="0"/>
          <w:sz w:val="24"/>
        </w:rPr>
        <w:t>secondo quanto disposto dall’art. 234 del T</w:t>
      </w:r>
      <w:r w:rsidR="00F64CED">
        <w:rPr>
          <w:rFonts w:ascii="Verdana" w:hAnsi="Verdana"/>
          <w:snapToGrid w:val="0"/>
          <w:sz w:val="24"/>
        </w:rPr>
        <w:t>.u.o.e.l.</w:t>
      </w:r>
      <w:r w:rsidR="00744069">
        <w:rPr>
          <w:rFonts w:ascii="Verdana" w:hAnsi="Verdana"/>
          <w:snapToGrid w:val="0"/>
          <w:sz w:val="24"/>
        </w:rPr>
        <w:t xml:space="preserve"> che </w:t>
      </w:r>
      <w:r w:rsidR="00E215CD">
        <w:rPr>
          <w:rFonts w:ascii="Verdana" w:hAnsi="Verdana"/>
          <w:snapToGrid w:val="0"/>
          <w:sz w:val="24"/>
        </w:rPr>
        <w:t xml:space="preserve">è </w:t>
      </w:r>
      <w:r w:rsidR="00744069">
        <w:rPr>
          <w:rFonts w:ascii="Verdana" w:hAnsi="Verdana"/>
          <w:snapToGrid w:val="0"/>
          <w:sz w:val="24"/>
        </w:rPr>
        <w:t>composto da un collegio formato da tre componenti o dal revisore unico</w:t>
      </w:r>
      <w:r w:rsidR="001661CC">
        <w:rPr>
          <w:rFonts w:ascii="Verdana" w:hAnsi="Verdana"/>
          <w:snapToGrid w:val="0"/>
          <w:sz w:val="24"/>
        </w:rPr>
        <w:t xml:space="preserve">, </w:t>
      </w:r>
      <w:r w:rsidR="00744069">
        <w:rPr>
          <w:rFonts w:ascii="Verdana" w:hAnsi="Verdana"/>
          <w:snapToGrid w:val="0"/>
          <w:sz w:val="24"/>
        </w:rPr>
        <w:t>a seconda delle disposizioni vigenti</w:t>
      </w:r>
      <w:r w:rsidR="00F64CED">
        <w:rPr>
          <w:rFonts w:ascii="Verdana" w:hAnsi="Verdana"/>
          <w:snapToGrid w:val="0"/>
          <w:sz w:val="24"/>
        </w:rPr>
        <w:t>.</w:t>
      </w:r>
    </w:p>
    <w:p w:rsidR="008D52E9" w:rsidRPr="00DF7551" w:rsidRDefault="001E74AA" w:rsidP="00F64CED">
      <w:pPr>
        <w:widowControl w:val="0"/>
        <w:jc w:val="both"/>
        <w:rPr>
          <w:rFonts w:ascii="Verdana" w:hAnsi="Verdana"/>
          <w:snapToGrid w:val="0"/>
          <w:sz w:val="24"/>
        </w:rPr>
      </w:pPr>
      <w:r w:rsidRPr="00DF7551">
        <w:rPr>
          <w:rFonts w:ascii="Verdana" w:hAnsi="Verdana"/>
          <w:snapToGrid w:val="0"/>
          <w:sz w:val="24"/>
        </w:rPr>
        <w:t xml:space="preserve">2 </w:t>
      </w:r>
      <w:r w:rsidR="008D52E9" w:rsidRPr="00DF7551">
        <w:rPr>
          <w:rFonts w:ascii="Verdana" w:hAnsi="Verdana"/>
          <w:snapToGrid w:val="0"/>
          <w:sz w:val="24"/>
        </w:rPr>
        <w:t>–</w:t>
      </w:r>
      <w:r w:rsidRPr="00DF7551">
        <w:rPr>
          <w:rFonts w:ascii="Verdana" w:hAnsi="Verdana"/>
          <w:snapToGrid w:val="0"/>
          <w:sz w:val="24"/>
        </w:rPr>
        <w:t xml:space="preserve"> </w:t>
      </w:r>
      <w:r w:rsidR="008D52E9" w:rsidRPr="00DF7551">
        <w:rPr>
          <w:rFonts w:ascii="Verdana" w:hAnsi="Verdana"/>
          <w:snapToGrid w:val="0"/>
          <w:sz w:val="24"/>
        </w:rPr>
        <w:t>Nello svolgimento delle proprie funzioni, l’Organo di Revisione contabile:</w:t>
      </w:r>
    </w:p>
    <w:p w:rsidR="008D52E9" w:rsidRPr="00DF7551" w:rsidRDefault="008D52E9" w:rsidP="00310034">
      <w:pPr>
        <w:widowControl w:val="0"/>
        <w:numPr>
          <w:ilvl w:val="0"/>
          <w:numId w:val="46"/>
        </w:numPr>
        <w:jc w:val="both"/>
        <w:rPr>
          <w:rFonts w:ascii="Verdana" w:hAnsi="Verdana"/>
          <w:snapToGrid w:val="0"/>
          <w:sz w:val="24"/>
        </w:rPr>
      </w:pPr>
      <w:r w:rsidRPr="00DF7551">
        <w:rPr>
          <w:rFonts w:ascii="Verdana" w:hAnsi="Verdana"/>
          <w:snapToGrid w:val="0"/>
          <w:sz w:val="24"/>
        </w:rPr>
        <w:t xml:space="preserve">può avvalersi di collaboratori come previsto dall’art. 239, comma 4 del </w:t>
      </w:r>
      <w:proofErr w:type="spellStart"/>
      <w:r w:rsidRPr="00DF7551">
        <w:rPr>
          <w:rFonts w:ascii="Verdana" w:hAnsi="Verdana"/>
          <w:snapToGrid w:val="0"/>
          <w:sz w:val="24"/>
        </w:rPr>
        <w:t>T</w:t>
      </w:r>
      <w:r w:rsidR="00F64CED">
        <w:rPr>
          <w:rFonts w:ascii="Verdana" w:hAnsi="Verdana"/>
          <w:snapToGrid w:val="0"/>
          <w:sz w:val="24"/>
        </w:rPr>
        <w:t>.u.o.e.l</w:t>
      </w:r>
      <w:proofErr w:type="spellEnd"/>
      <w:r w:rsidR="00F64CED">
        <w:rPr>
          <w:rFonts w:ascii="Verdana" w:hAnsi="Verdana"/>
          <w:snapToGrid w:val="0"/>
          <w:sz w:val="24"/>
        </w:rPr>
        <w:t>.</w:t>
      </w:r>
      <w:r w:rsidRPr="00DF7551">
        <w:rPr>
          <w:rFonts w:ascii="Verdana" w:hAnsi="Verdana"/>
          <w:snapToGrid w:val="0"/>
          <w:sz w:val="24"/>
        </w:rPr>
        <w:t>;</w:t>
      </w:r>
    </w:p>
    <w:p w:rsidR="008D52E9" w:rsidRPr="00DF7551" w:rsidRDefault="008D52E9" w:rsidP="00310034">
      <w:pPr>
        <w:widowControl w:val="0"/>
        <w:numPr>
          <w:ilvl w:val="0"/>
          <w:numId w:val="46"/>
        </w:numPr>
        <w:jc w:val="both"/>
        <w:rPr>
          <w:rFonts w:ascii="Verdana" w:hAnsi="Verdana"/>
          <w:snapToGrid w:val="0"/>
          <w:sz w:val="24"/>
        </w:rPr>
      </w:pPr>
      <w:r w:rsidRPr="00DF7551">
        <w:rPr>
          <w:rFonts w:ascii="Verdana" w:hAnsi="Verdana"/>
          <w:snapToGrid w:val="0"/>
          <w:sz w:val="24"/>
        </w:rPr>
        <w:t>può eseguire ispezioni e controlli;</w:t>
      </w:r>
    </w:p>
    <w:p w:rsidR="001E74AA" w:rsidRPr="00DF7551" w:rsidRDefault="008D52E9" w:rsidP="00310034">
      <w:pPr>
        <w:widowControl w:val="0"/>
        <w:numPr>
          <w:ilvl w:val="0"/>
          <w:numId w:val="46"/>
        </w:numPr>
        <w:jc w:val="both"/>
        <w:rPr>
          <w:rFonts w:ascii="Verdana" w:hAnsi="Verdana"/>
          <w:snapToGrid w:val="0"/>
          <w:sz w:val="24"/>
        </w:rPr>
      </w:pPr>
      <w:r w:rsidRPr="00DF7551">
        <w:rPr>
          <w:rFonts w:ascii="Verdana" w:hAnsi="Verdana"/>
          <w:snapToGrid w:val="0"/>
          <w:sz w:val="24"/>
        </w:rPr>
        <w:t>impronta la propria attività al criterio inderogabile della indipendenza funzionale.</w:t>
      </w:r>
    </w:p>
    <w:p w:rsidR="00CB39C2" w:rsidRDefault="00CB39C2">
      <w:pPr>
        <w:widowControl w:val="0"/>
        <w:ind w:firstLine="567"/>
        <w:jc w:val="center"/>
        <w:rPr>
          <w:rFonts w:ascii="Verdana" w:hAnsi="Verdana"/>
          <w:snapToGrid w:val="0"/>
          <w:sz w:val="24"/>
        </w:rPr>
      </w:pPr>
    </w:p>
    <w:p w:rsidR="001E74AA" w:rsidRPr="00DF7551" w:rsidRDefault="00722942">
      <w:pPr>
        <w:widowControl w:val="0"/>
        <w:ind w:firstLine="567"/>
        <w:jc w:val="center"/>
        <w:rPr>
          <w:rFonts w:ascii="Verdana" w:hAnsi="Verdana"/>
          <w:snapToGrid w:val="0"/>
          <w:sz w:val="24"/>
        </w:rPr>
      </w:pPr>
      <w:r>
        <w:rPr>
          <w:rFonts w:ascii="Verdana" w:hAnsi="Verdana"/>
          <w:snapToGrid w:val="0"/>
          <w:sz w:val="24"/>
        </w:rPr>
        <w:t>Art. 88</w:t>
      </w:r>
    </w:p>
    <w:p w:rsidR="001E74AA" w:rsidRPr="00DF7551" w:rsidRDefault="00CE0A95">
      <w:pPr>
        <w:widowControl w:val="0"/>
        <w:ind w:firstLine="567"/>
        <w:jc w:val="center"/>
        <w:rPr>
          <w:rFonts w:ascii="Verdana" w:hAnsi="Verdana"/>
          <w:snapToGrid w:val="0"/>
          <w:sz w:val="24"/>
        </w:rPr>
      </w:pPr>
      <w:r w:rsidRPr="00DF7551">
        <w:rPr>
          <w:rFonts w:ascii="Verdana" w:hAnsi="Verdana"/>
          <w:snapToGrid w:val="0"/>
          <w:sz w:val="24"/>
        </w:rPr>
        <w:t>Nomina</w:t>
      </w:r>
    </w:p>
    <w:p w:rsidR="00CE0A95" w:rsidRPr="002D3CCA" w:rsidRDefault="001E74AA" w:rsidP="002D3CCA">
      <w:pPr>
        <w:widowControl w:val="0"/>
        <w:jc w:val="both"/>
        <w:rPr>
          <w:rFonts w:ascii="Verdana" w:hAnsi="Verdana"/>
          <w:snapToGrid w:val="0"/>
          <w:sz w:val="24"/>
        </w:rPr>
      </w:pPr>
      <w:r w:rsidRPr="002D3CCA">
        <w:rPr>
          <w:rFonts w:ascii="Verdana" w:hAnsi="Verdana"/>
          <w:snapToGrid w:val="0"/>
          <w:sz w:val="24"/>
        </w:rPr>
        <w:t xml:space="preserve">1 </w:t>
      </w:r>
      <w:r w:rsidR="00CE0A95" w:rsidRPr="002D3CCA">
        <w:rPr>
          <w:rFonts w:ascii="Verdana" w:hAnsi="Verdana"/>
          <w:snapToGrid w:val="0"/>
          <w:sz w:val="24"/>
        </w:rPr>
        <w:t>–</w:t>
      </w:r>
      <w:r w:rsidRPr="002D3CCA">
        <w:rPr>
          <w:rFonts w:ascii="Verdana" w:hAnsi="Verdana"/>
          <w:snapToGrid w:val="0"/>
          <w:sz w:val="24"/>
        </w:rPr>
        <w:t xml:space="preserve"> L</w:t>
      </w:r>
      <w:r w:rsidR="00CE0A95" w:rsidRPr="002D3CCA">
        <w:rPr>
          <w:rFonts w:ascii="Verdana" w:hAnsi="Verdana"/>
          <w:snapToGrid w:val="0"/>
          <w:sz w:val="24"/>
        </w:rPr>
        <w:t>a nomina dell’Organo di Revisione Contabile avviene secondo la normativa vigente. I</w:t>
      </w:r>
      <w:r w:rsidR="006938AA">
        <w:rPr>
          <w:rFonts w:ascii="Verdana" w:hAnsi="Verdana"/>
          <w:snapToGrid w:val="0"/>
          <w:sz w:val="24"/>
        </w:rPr>
        <w:t xml:space="preserve"> componenti o il componente, </w:t>
      </w:r>
      <w:r w:rsidR="00CE0A95" w:rsidRPr="002D3CCA">
        <w:rPr>
          <w:rFonts w:ascii="Verdana" w:hAnsi="Verdana"/>
          <w:snapToGrid w:val="0"/>
          <w:sz w:val="24"/>
        </w:rPr>
        <w:t>devono</w:t>
      </w:r>
      <w:r w:rsidR="006938AA">
        <w:rPr>
          <w:rFonts w:ascii="Verdana" w:hAnsi="Verdana"/>
          <w:snapToGrid w:val="0"/>
          <w:sz w:val="24"/>
        </w:rPr>
        <w:t>/deve</w:t>
      </w:r>
      <w:r w:rsidR="00CE0A95" w:rsidRPr="002D3CCA">
        <w:rPr>
          <w:rFonts w:ascii="Verdana" w:hAnsi="Verdana"/>
          <w:snapToGrid w:val="0"/>
          <w:sz w:val="24"/>
        </w:rPr>
        <w:t xml:space="preserve"> far pervenire l’accettazione della carica, a pena di decadenza, entro 10 giorni dalla data di ricezione della richiesta.</w:t>
      </w:r>
    </w:p>
    <w:p w:rsidR="00CE0A95" w:rsidRPr="002D3CCA" w:rsidRDefault="002D3CCA" w:rsidP="002D3CCA">
      <w:pPr>
        <w:widowControl w:val="0"/>
        <w:jc w:val="both"/>
        <w:rPr>
          <w:rFonts w:ascii="Verdana" w:hAnsi="Verdana"/>
          <w:snapToGrid w:val="0"/>
          <w:sz w:val="24"/>
        </w:rPr>
      </w:pPr>
      <w:r w:rsidRPr="002D3CCA">
        <w:rPr>
          <w:rFonts w:ascii="Verdana" w:hAnsi="Verdana"/>
          <w:snapToGrid w:val="0"/>
          <w:sz w:val="24"/>
        </w:rPr>
        <w:t>2</w:t>
      </w:r>
      <w:r w:rsidR="00CE0A95" w:rsidRPr="002D3CCA">
        <w:rPr>
          <w:rFonts w:ascii="Verdana" w:hAnsi="Verdana"/>
          <w:snapToGrid w:val="0"/>
          <w:sz w:val="24"/>
        </w:rPr>
        <w:t xml:space="preserve"> – L’Organo di Revisione Contabile dura in carica tre anni a decorrere dalla data di esecutività della delibera o dalla data di immediata eseguibilità e </w:t>
      </w:r>
      <w:r w:rsidR="009156EE">
        <w:rPr>
          <w:rFonts w:ascii="Verdana" w:hAnsi="Verdana"/>
          <w:snapToGrid w:val="0"/>
          <w:sz w:val="24"/>
        </w:rPr>
        <w:t xml:space="preserve">i componenti/revisore unico </w:t>
      </w:r>
      <w:r w:rsidR="00CE0A95" w:rsidRPr="002D3CCA">
        <w:rPr>
          <w:rFonts w:ascii="Verdana" w:hAnsi="Verdana"/>
          <w:snapToGrid w:val="0"/>
          <w:sz w:val="24"/>
        </w:rPr>
        <w:t>non p</w:t>
      </w:r>
      <w:r w:rsidR="009156EE">
        <w:rPr>
          <w:rFonts w:ascii="Verdana" w:hAnsi="Verdana"/>
          <w:snapToGrid w:val="0"/>
          <w:sz w:val="24"/>
        </w:rPr>
        <w:t>ossono/p</w:t>
      </w:r>
      <w:r w:rsidR="00CE0A95" w:rsidRPr="002D3CCA">
        <w:rPr>
          <w:rFonts w:ascii="Verdana" w:hAnsi="Verdana"/>
          <w:snapToGrid w:val="0"/>
          <w:sz w:val="24"/>
        </w:rPr>
        <w:t>uò svolgere l’incarico per più di due volte nello stesso Ente.</w:t>
      </w:r>
    </w:p>
    <w:p w:rsidR="00745CA4" w:rsidRPr="002D3CCA" w:rsidRDefault="002D3CCA" w:rsidP="002D3CCA">
      <w:pPr>
        <w:widowControl w:val="0"/>
        <w:jc w:val="both"/>
        <w:rPr>
          <w:rFonts w:ascii="Verdana" w:hAnsi="Verdana"/>
          <w:snapToGrid w:val="0"/>
          <w:sz w:val="24"/>
        </w:rPr>
      </w:pPr>
      <w:r>
        <w:rPr>
          <w:rFonts w:ascii="Verdana" w:hAnsi="Verdana"/>
          <w:snapToGrid w:val="0"/>
          <w:sz w:val="24"/>
        </w:rPr>
        <w:t>3</w:t>
      </w:r>
      <w:r w:rsidR="00CE0A95" w:rsidRPr="002D3CCA">
        <w:rPr>
          <w:rFonts w:ascii="Verdana" w:hAnsi="Verdana"/>
          <w:snapToGrid w:val="0"/>
          <w:sz w:val="24"/>
        </w:rPr>
        <w:t xml:space="preserve"> – In caso di sostituzione</w:t>
      </w:r>
      <w:r w:rsidRPr="002D3CCA">
        <w:rPr>
          <w:rFonts w:ascii="Verdana" w:hAnsi="Verdana"/>
          <w:snapToGrid w:val="0"/>
          <w:sz w:val="24"/>
        </w:rPr>
        <w:t xml:space="preserve"> di un singolo componente la durata dell’incarico del nuovo componente è limitata al tempo residuo sino alla scadenza del termine triennale, calcolata a decor</w:t>
      </w:r>
      <w:r w:rsidR="00194446">
        <w:rPr>
          <w:rFonts w:ascii="Verdana" w:hAnsi="Verdana"/>
          <w:snapToGrid w:val="0"/>
          <w:sz w:val="24"/>
        </w:rPr>
        <w:t>r</w:t>
      </w:r>
      <w:r w:rsidRPr="002D3CCA">
        <w:rPr>
          <w:rFonts w:ascii="Verdana" w:hAnsi="Verdana"/>
          <w:snapToGrid w:val="0"/>
          <w:sz w:val="24"/>
        </w:rPr>
        <w:t>ere dalla nomina dell’intero organo.</w:t>
      </w:r>
    </w:p>
    <w:p w:rsidR="001E74AA" w:rsidRPr="00DF7551" w:rsidRDefault="002D3CCA" w:rsidP="002D3CCA">
      <w:pPr>
        <w:widowControl w:val="0"/>
        <w:jc w:val="both"/>
        <w:rPr>
          <w:rFonts w:ascii="Verdana" w:hAnsi="Verdana"/>
          <w:snapToGrid w:val="0"/>
          <w:sz w:val="24"/>
        </w:rPr>
      </w:pPr>
      <w:r>
        <w:rPr>
          <w:rFonts w:ascii="Verdana" w:hAnsi="Verdana"/>
          <w:snapToGrid w:val="0"/>
          <w:sz w:val="24"/>
        </w:rPr>
        <w:t>4</w:t>
      </w:r>
      <w:r w:rsidR="00745CA4" w:rsidRPr="002D3CCA">
        <w:rPr>
          <w:rFonts w:ascii="Verdana" w:hAnsi="Verdana"/>
          <w:snapToGrid w:val="0"/>
          <w:sz w:val="24"/>
        </w:rPr>
        <w:t xml:space="preserve"> – All’Organo di Revisione Contabile si applicano le norme relative alla proroga degli organi amministrativi di cui agli articoli 2, 3, comma 1,4, comma 1, 5, comma 1, e 6 del D.L. 16 maggio 1994, n. 293, convertito, con modificazioni, dalla legge 15 luglio 1994, n. 444.</w:t>
      </w:r>
    </w:p>
    <w:p w:rsidR="001E74AA" w:rsidRPr="00DF7551" w:rsidRDefault="001E74AA">
      <w:pPr>
        <w:widowControl w:val="0"/>
        <w:ind w:firstLine="567"/>
        <w:jc w:val="center"/>
        <w:rPr>
          <w:rFonts w:ascii="Verdana" w:hAnsi="Verdana"/>
          <w:snapToGrid w:val="0"/>
          <w:sz w:val="24"/>
        </w:rPr>
      </w:pPr>
    </w:p>
    <w:p w:rsidR="001E74AA" w:rsidRPr="00DF7551" w:rsidRDefault="00722942">
      <w:pPr>
        <w:widowControl w:val="0"/>
        <w:ind w:firstLine="567"/>
        <w:jc w:val="center"/>
        <w:rPr>
          <w:rFonts w:ascii="Verdana" w:hAnsi="Verdana"/>
          <w:snapToGrid w:val="0"/>
          <w:sz w:val="24"/>
        </w:rPr>
      </w:pPr>
      <w:r>
        <w:rPr>
          <w:rFonts w:ascii="Verdana" w:hAnsi="Verdana"/>
          <w:snapToGrid w:val="0"/>
          <w:sz w:val="24"/>
        </w:rPr>
        <w:t>Art. 89</w:t>
      </w:r>
    </w:p>
    <w:p w:rsidR="001E74AA" w:rsidRPr="00DF7551" w:rsidRDefault="00745CA4">
      <w:pPr>
        <w:widowControl w:val="0"/>
        <w:ind w:firstLine="567"/>
        <w:jc w:val="center"/>
        <w:rPr>
          <w:rFonts w:ascii="Verdana" w:hAnsi="Verdana"/>
          <w:snapToGrid w:val="0"/>
          <w:sz w:val="24"/>
        </w:rPr>
      </w:pPr>
      <w:r w:rsidRPr="00DF7551">
        <w:rPr>
          <w:rFonts w:ascii="Verdana" w:hAnsi="Verdana"/>
          <w:snapToGrid w:val="0"/>
          <w:sz w:val="24"/>
        </w:rPr>
        <w:t>Funzionamento dell’Organo di Revisione Contabile</w:t>
      </w:r>
    </w:p>
    <w:p w:rsidR="00745CA4" w:rsidRPr="00DF7551" w:rsidRDefault="001E74AA" w:rsidP="009E494B">
      <w:pPr>
        <w:widowControl w:val="0"/>
        <w:jc w:val="both"/>
        <w:rPr>
          <w:rFonts w:ascii="Verdana" w:hAnsi="Verdana"/>
          <w:snapToGrid w:val="0"/>
          <w:sz w:val="24"/>
        </w:rPr>
      </w:pPr>
      <w:r w:rsidRPr="009E494B">
        <w:rPr>
          <w:rFonts w:ascii="Verdana" w:hAnsi="Verdana"/>
          <w:snapToGrid w:val="0"/>
          <w:sz w:val="24"/>
        </w:rPr>
        <w:t xml:space="preserve">1 </w:t>
      </w:r>
      <w:r w:rsidR="00745CA4" w:rsidRPr="009E494B">
        <w:rPr>
          <w:rFonts w:ascii="Verdana" w:hAnsi="Verdana"/>
          <w:snapToGrid w:val="0"/>
          <w:sz w:val="24"/>
        </w:rPr>
        <w:t>–</w:t>
      </w:r>
      <w:r w:rsidRPr="009E494B">
        <w:rPr>
          <w:rFonts w:ascii="Verdana" w:hAnsi="Verdana"/>
          <w:snapToGrid w:val="0"/>
          <w:sz w:val="24"/>
        </w:rPr>
        <w:t xml:space="preserve"> </w:t>
      </w:r>
      <w:r w:rsidR="00745CA4" w:rsidRPr="009E494B">
        <w:rPr>
          <w:rFonts w:ascii="Verdana" w:hAnsi="Verdana"/>
          <w:snapToGrid w:val="0"/>
          <w:sz w:val="24"/>
        </w:rPr>
        <w:t xml:space="preserve">Di ogni seduta, visita o ispezione deve essere redatto apposito verbale sottoscritto dagli intervenuti. Il giornale dei verbali è conservato presso </w:t>
      </w:r>
      <w:r w:rsidR="009E494B" w:rsidRPr="009E494B">
        <w:rPr>
          <w:rFonts w:ascii="Verdana" w:hAnsi="Verdana"/>
          <w:snapToGrid w:val="0"/>
          <w:sz w:val="24"/>
        </w:rPr>
        <w:t>il Servizio Finanziario</w:t>
      </w:r>
      <w:r w:rsidR="00745CA4" w:rsidRPr="009E494B">
        <w:rPr>
          <w:rFonts w:ascii="Verdana" w:hAnsi="Verdana"/>
          <w:snapToGrid w:val="0"/>
          <w:sz w:val="24"/>
        </w:rPr>
        <w:t xml:space="preserve">, copia di ogni verbale è inoltrata al Sindaco, al Presidente del Consiglio, al Segretario </w:t>
      </w:r>
      <w:r w:rsidR="00FC5886">
        <w:rPr>
          <w:rFonts w:ascii="Verdana" w:hAnsi="Verdana"/>
          <w:snapToGrid w:val="0"/>
          <w:sz w:val="24"/>
        </w:rPr>
        <w:t xml:space="preserve">Comunale </w:t>
      </w:r>
      <w:r w:rsidR="00745CA4" w:rsidRPr="009E494B">
        <w:rPr>
          <w:rFonts w:ascii="Verdana" w:hAnsi="Verdana"/>
          <w:snapToGrid w:val="0"/>
          <w:sz w:val="24"/>
        </w:rPr>
        <w:t>e al Responsabile del Servizio Finanziario.</w:t>
      </w:r>
    </w:p>
    <w:p w:rsidR="000A496A" w:rsidRPr="00DF7551" w:rsidRDefault="0062264C" w:rsidP="009E494B">
      <w:pPr>
        <w:widowControl w:val="0"/>
        <w:jc w:val="both"/>
        <w:rPr>
          <w:rFonts w:ascii="Verdana" w:hAnsi="Verdana"/>
          <w:snapToGrid w:val="0"/>
          <w:sz w:val="24"/>
        </w:rPr>
      </w:pPr>
      <w:r w:rsidRPr="00DF7551">
        <w:rPr>
          <w:rFonts w:ascii="Verdana" w:hAnsi="Verdana"/>
          <w:snapToGrid w:val="0"/>
          <w:sz w:val="24"/>
        </w:rPr>
        <w:t xml:space="preserve">2 – Le sedute dell’Organo di Revisione Contabile si tengono di regola presso gli uffici dell’Ente in locali idonei alle proprie riunioni ed alla conservazione dei documenti. E’ inoltre dotato di mezzi necessari per lo svolgimento dei propri compiti. </w:t>
      </w:r>
      <w:r w:rsidR="000A496A" w:rsidRPr="00DF7551">
        <w:rPr>
          <w:rFonts w:ascii="Verdana" w:hAnsi="Verdana"/>
          <w:snapToGrid w:val="0"/>
          <w:sz w:val="24"/>
        </w:rPr>
        <w:t>In particolari circostanze, l’Organo di Revisione può disporre la convocazione in altra sede.</w:t>
      </w:r>
    </w:p>
    <w:p w:rsidR="000A496A" w:rsidRPr="00DF7551" w:rsidRDefault="000A496A" w:rsidP="009E494B">
      <w:pPr>
        <w:widowControl w:val="0"/>
        <w:ind w:firstLine="567"/>
        <w:jc w:val="both"/>
        <w:rPr>
          <w:rFonts w:ascii="Verdana" w:hAnsi="Verdana"/>
          <w:snapToGrid w:val="0"/>
          <w:sz w:val="24"/>
        </w:rPr>
      </w:pPr>
      <w:r w:rsidRPr="00DF7551">
        <w:rPr>
          <w:rFonts w:ascii="Verdana" w:hAnsi="Verdana"/>
          <w:snapToGrid w:val="0"/>
          <w:sz w:val="24"/>
        </w:rPr>
        <w:lastRenderedPageBreak/>
        <w:t>3 – Al fine di svolgere attività di collaborazione con il Consiglio dell’ente nelle funzioni di indirizzo e di controllo, l’Organo di Revisione Contabile esprime pareri preventivi e formula proposte sugli atti fondamentali di competenza consiliare riguardanti le seguenti materie:</w:t>
      </w:r>
    </w:p>
    <w:p w:rsidR="000A496A" w:rsidRPr="00DF7551" w:rsidRDefault="000A496A" w:rsidP="00310034">
      <w:pPr>
        <w:widowControl w:val="0"/>
        <w:numPr>
          <w:ilvl w:val="0"/>
          <w:numId w:val="47"/>
        </w:numPr>
        <w:jc w:val="both"/>
        <w:rPr>
          <w:rFonts w:ascii="Verdana" w:hAnsi="Verdana"/>
          <w:snapToGrid w:val="0"/>
          <w:sz w:val="24"/>
        </w:rPr>
      </w:pPr>
      <w:r w:rsidRPr="00DF7551">
        <w:rPr>
          <w:rFonts w:ascii="Verdana" w:hAnsi="Verdana"/>
          <w:snapToGrid w:val="0"/>
          <w:sz w:val="24"/>
        </w:rPr>
        <w:t>strumenti di programmazione economico-finanziaria;</w:t>
      </w:r>
    </w:p>
    <w:p w:rsidR="000A496A" w:rsidRPr="00DF7551" w:rsidRDefault="000A496A" w:rsidP="00310034">
      <w:pPr>
        <w:widowControl w:val="0"/>
        <w:numPr>
          <w:ilvl w:val="0"/>
          <w:numId w:val="47"/>
        </w:numPr>
        <w:jc w:val="both"/>
        <w:rPr>
          <w:rFonts w:ascii="Verdana" w:hAnsi="Verdana"/>
          <w:snapToGrid w:val="0"/>
          <w:sz w:val="24"/>
        </w:rPr>
      </w:pPr>
      <w:r w:rsidRPr="00DF7551">
        <w:rPr>
          <w:rFonts w:ascii="Verdana" w:hAnsi="Verdana"/>
          <w:snapToGrid w:val="0"/>
          <w:sz w:val="24"/>
        </w:rPr>
        <w:t>proposta di Bilancio di previsione, verifica degli equilibri e variazioni di Bilancio;</w:t>
      </w:r>
    </w:p>
    <w:p w:rsidR="000A496A" w:rsidRPr="00DF7551" w:rsidRDefault="000A496A" w:rsidP="00310034">
      <w:pPr>
        <w:widowControl w:val="0"/>
        <w:numPr>
          <w:ilvl w:val="0"/>
          <w:numId w:val="47"/>
        </w:numPr>
        <w:jc w:val="both"/>
        <w:rPr>
          <w:rFonts w:ascii="Verdana" w:hAnsi="Verdana"/>
          <w:snapToGrid w:val="0"/>
          <w:sz w:val="24"/>
        </w:rPr>
      </w:pPr>
      <w:r w:rsidRPr="00DF7551">
        <w:rPr>
          <w:rFonts w:ascii="Verdana" w:hAnsi="Verdana"/>
          <w:snapToGrid w:val="0"/>
          <w:sz w:val="24"/>
        </w:rPr>
        <w:t>modalità di gestione dei servizi e proposte di costituzione o di partecipazione ad organismi esterni;</w:t>
      </w:r>
    </w:p>
    <w:p w:rsidR="000A496A" w:rsidRPr="00DF7551" w:rsidRDefault="000A496A" w:rsidP="00310034">
      <w:pPr>
        <w:widowControl w:val="0"/>
        <w:numPr>
          <w:ilvl w:val="0"/>
          <w:numId w:val="47"/>
        </w:numPr>
        <w:jc w:val="both"/>
        <w:rPr>
          <w:rFonts w:ascii="Verdana" w:hAnsi="Verdana"/>
          <w:snapToGrid w:val="0"/>
          <w:sz w:val="24"/>
        </w:rPr>
      </w:pPr>
      <w:r w:rsidRPr="00DF7551">
        <w:rPr>
          <w:rFonts w:ascii="Verdana" w:hAnsi="Verdana"/>
          <w:snapToGrid w:val="0"/>
          <w:sz w:val="24"/>
        </w:rPr>
        <w:t>proposte di ricorso all’indebitamento;</w:t>
      </w:r>
    </w:p>
    <w:p w:rsidR="000A496A" w:rsidRPr="00DF7551" w:rsidRDefault="000A496A" w:rsidP="00310034">
      <w:pPr>
        <w:widowControl w:val="0"/>
        <w:numPr>
          <w:ilvl w:val="0"/>
          <w:numId w:val="47"/>
        </w:numPr>
        <w:jc w:val="both"/>
        <w:rPr>
          <w:rFonts w:ascii="Verdana" w:hAnsi="Verdana"/>
          <w:snapToGrid w:val="0"/>
          <w:sz w:val="24"/>
        </w:rPr>
      </w:pPr>
      <w:r w:rsidRPr="00DF7551">
        <w:rPr>
          <w:rFonts w:ascii="Verdana" w:hAnsi="Verdana"/>
          <w:snapToGrid w:val="0"/>
          <w:sz w:val="24"/>
        </w:rPr>
        <w:t>proposte di utilizzo di strumenti di finanza innovativa, nel rispetto della disciplina statale vigente in materia;</w:t>
      </w:r>
    </w:p>
    <w:p w:rsidR="000A496A" w:rsidRPr="00DF7551" w:rsidRDefault="000A496A" w:rsidP="00310034">
      <w:pPr>
        <w:widowControl w:val="0"/>
        <w:numPr>
          <w:ilvl w:val="0"/>
          <w:numId w:val="47"/>
        </w:numPr>
        <w:jc w:val="both"/>
        <w:rPr>
          <w:rFonts w:ascii="Verdana" w:hAnsi="Verdana"/>
          <w:snapToGrid w:val="0"/>
          <w:sz w:val="24"/>
        </w:rPr>
      </w:pPr>
      <w:r w:rsidRPr="00DF7551">
        <w:rPr>
          <w:rFonts w:ascii="Verdana" w:hAnsi="Verdana"/>
          <w:snapToGrid w:val="0"/>
          <w:sz w:val="24"/>
        </w:rPr>
        <w:t>proposte di Regolamento di contabilità, economato-provveditorato, patrimonio e di applicazione dei tributi locali;</w:t>
      </w:r>
    </w:p>
    <w:p w:rsidR="000A496A" w:rsidRPr="00DF7551" w:rsidRDefault="000A496A" w:rsidP="00310034">
      <w:pPr>
        <w:widowControl w:val="0"/>
        <w:numPr>
          <w:ilvl w:val="0"/>
          <w:numId w:val="47"/>
        </w:numPr>
        <w:jc w:val="both"/>
        <w:rPr>
          <w:rFonts w:ascii="Verdana" w:hAnsi="Verdana"/>
          <w:snapToGrid w:val="0"/>
          <w:sz w:val="24"/>
        </w:rPr>
      </w:pPr>
      <w:r w:rsidRPr="00DF7551">
        <w:rPr>
          <w:rFonts w:ascii="Verdana" w:hAnsi="Verdana"/>
          <w:snapToGrid w:val="0"/>
          <w:sz w:val="24"/>
        </w:rPr>
        <w:t>rendiconto della gestione e bilancio consolidato;</w:t>
      </w:r>
    </w:p>
    <w:p w:rsidR="000A496A" w:rsidRPr="00DF7551" w:rsidRDefault="000A496A" w:rsidP="00310034">
      <w:pPr>
        <w:widowControl w:val="0"/>
        <w:numPr>
          <w:ilvl w:val="0"/>
          <w:numId w:val="47"/>
        </w:numPr>
        <w:jc w:val="both"/>
        <w:rPr>
          <w:rFonts w:ascii="Verdana" w:hAnsi="Verdana"/>
          <w:snapToGrid w:val="0"/>
          <w:sz w:val="24"/>
        </w:rPr>
      </w:pPr>
      <w:r w:rsidRPr="00DF7551">
        <w:rPr>
          <w:rFonts w:ascii="Verdana" w:hAnsi="Verdana"/>
          <w:snapToGrid w:val="0"/>
          <w:sz w:val="24"/>
        </w:rPr>
        <w:t>altre materie previste dalla legge.</w:t>
      </w:r>
    </w:p>
    <w:p w:rsidR="000A496A" w:rsidRPr="00DF7551" w:rsidRDefault="000A496A" w:rsidP="009E494B">
      <w:pPr>
        <w:widowControl w:val="0"/>
        <w:jc w:val="both"/>
        <w:rPr>
          <w:rFonts w:ascii="Verdana" w:hAnsi="Verdana"/>
          <w:snapToGrid w:val="0"/>
          <w:sz w:val="24"/>
        </w:rPr>
      </w:pPr>
      <w:r w:rsidRPr="00DF7551">
        <w:rPr>
          <w:rFonts w:ascii="Verdana" w:hAnsi="Verdana"/>
          <w:snapToGrid w:val="0"/>
          <w:sz w:val="24"/>
        </w:rPr>
        <w:t>4 – Su richiesta del Presidente del Consiglio o del Sindaco, l’Organo di Revisione Contabile può inoltre essere chiamato ad esprimere il proprio parere su altri atti e a riferire al Consiglio su specifici argomenti.</w:t>
      </w:r>
    </w:p>
    <w:p w:rsidR="000A496A" w:rsidRPr="00DF7551" w:rsidRDefault="000A496A" w:rsidP="002E1315">
      <w:pPr>
        <w:widowControl w:val="0"/>
        <w:jc w:val="both"/>
        <w:rPr>
          <w:rFonts w:ascii="Verdana" w:hAnsi="Verdana"/>
          <w:snapToGrid w:val="0"/>
          <w:sz w:val="24"/>
        </w:rPr>
      </w:pPr>
      <w:r w:rsidRPr="00DF7551">
        <w:rPr>
          <w:rFonts w:ascii="Verdana" w:hAnsi="Verdana"/>
          <w:snapToGrid w:val="0"/>
          <w:sz w:val="24"/>
        </w:rPr>
        <w:t>5 – L’Organo di Revisione Contabile:</w:t>
      </w:r>
    </w:p>
    <w:p w:rsidR="00C51370" w:rsidRPr="00DF7551" w:rsidRDefault="00C51370" w:rsidP="00310034">
      <w:pPr>
        <w:widowControl w:val="0"/>
        <w:numPr>
          <w:ilvl w:val="0"/>
          <w:numId w:val="27"/>
        </w:numPr>
        <w:jc w:val="both"/>
        <w:rPr>
          <w:rFonts w:ascii="Verdana" w:hAnsi="Verdana"/>
          <w:snapToGrid w:val="0"/>
          <w:sz w:val="24"/>
        </w:rPr>
      </w:pPr>
      <w:r w:rsidRPr="00DF7551">
        <w:rPr>
          <w:rFonts w:ascii="Verdana" w:hAnsi="Verdana"/>
          <w:snapToGrid w:val="0"/>
          <w:sz w:val="24"/>
        </w:rPr>
        <w:t xml:space="preserve">interviene alle sedute del Consiglio in occasione dell’approvazione del Bilancio </w:t>
      </w:r>
      <w:r w:rsidR="0030690D">
        <w:rPr>
          <w:rFonts w:ascii="Verdana" w:hAnsi="Verdana"/>
          <w:snapToGrid w:val="0"/>
          <w:sz w:val="24"/>
        </w:rPr>
        <w:t xml:space="preserve">di previsione finanziario </w:t>
      </w:r>
      <w:r w:rsidRPr="00DF7551">
        <w:rPr>
          <w:rFonts w:ascii="Verdana" w:hAnsi="Verdana"/>
          <w:snapToGrid w:val="0"/>
          <w:sz w:val="24"/>
        </w:rPr>
        <w:t>e del rendiconto e su istanza del Presidente del Consiglio, relativamente agli altri oggetti sui quali è richiesto il suo parere;</w:t>
      </w:r>
    </w:p>
    <w:p w:rsidR="00306127" w:rsidRPr="00DF7551" w:rsidRDefault="00306127" w:rsidP="002E1315">
      <w:pPr>
        <w:widowControl w:val="0"/>
        <w:jc w:val="both"/>
        <w:rPr>
          <w:rFonts w:ascii="Verdana" w:hAnsi="Verdana"/>
          <w:snapToGrid w:val="0"/>
          <w:sz w:val="24"/>
        </w:rPr>
      </w:pPr>
      <w:r w:rsidRPr="00DF7551">
        <w:rPr>
          <w:rFonts w:ascii="Verdana" w:hAnsi="Verdana"/>
          <w:snapToGrid w:val="0"/>
          <w:sz w:val="24"/>
        </w:rPr>
        <w:t>6 – Il parere del</w:t>
      </w:r>
      <w:r w:rsidR="002E1315">
        <w:rPr>
          <w:rFonts w:ascii="Verdana" w:hAnsi="Verdana"/>
          <w:snapToGrid w:val="0"/>
          <w:sz w:val="24"/>
        </w:rPr>
        <w:t xml:space="preserve">l’Organo di </w:t>
      </w:r>
      <w:r w:rsidRPr="00DF7551">
        <w:rPr>
          <w:rFonts w:ascii="Verdana" w:hAnsi="Verdana"/>
          <w:snapToGrid w:val="0"/>
          <w:sz w:val="24"/>
        </w:rPr>
        <w:t>Revis</w:t>
      </w:r>
      <w:r w:rsidR="002E1315">
        <w:rPr>
          <w:rFonts w:ascii="Verdana" w:hAnsi="Verdana"/>
          <w:snapToGrid w:val="0"/>
          <w:sz w:val="24"/>
        </w:rPr>
        <w:t xml:space="preserve">ione Contabile </w:t>
      </w:r>
      <w:r w:rsidRPr="00DF7551">
        <w:rPr>
          <w:rFonts w:ascii="Verdana" w:hAnsi="Verdana"/>
          <w:snapToGrid w:val="0"/>
          <w:sz w:val="24"/>
        </w:rPr>
        <w:t>non è richiesto per i prelievi dal fondo di riserva né per le variazioni del piano esecutivo di gestione.</w:t>
      </w:r>
    </w:p>
    <w:p w:rsidR="00306127" w:rsidRPr="00DF7551" w:rsidRDefault="00306127" w:rsidP="002E1315">
      <w:pPr>
        <w:widowControl w:val="0"/>
        <w:jc w:val="both"/>
        <w:rPr>
          <w:rFonts w:ascii="Verdana" w:hAnsi="Verdana"/>
          <w:snapToGrid w:val="0"/>
          <w:sz w:val="24"/>
        </w:rPr>
      </w:pPr>
      <w:r w:rsidRPr="00DF7551">
        <w:rPr>
          <w:rFonts w:ascii="Verdana" w:hAnsi="Verdana"/>
          <w:snapToGrid w:val="0"/>
          <w:sz w:val="24"/>
        </w:rPr>
        <w:t xml:space="preserve">7 – </w:t>
      </w:r>
      <w:r w:rsidR="002E1315" w:rsidRPr="00DF7551">
        <w:rPr>
          <w:rFonts w:ascii="Verdana" w:hAnsi="Verdana"/>
          <w:snapToGrid w:val="0"/>
          <w:sz w:val="24"/>
        </w:rPr>
        <w:t xml:space="preserve">L’Organo di Revisione Contabile </w:t>
      </w:r>
      <w:r w:rsidRPr="00DF7551">
        <w:rPr>
          <w:rFonts w:ascii="Verdana" w:hAnsi="Verdana"/>
          <w:snapToGrid w:val="0"/>
          <w:sz w:val="24"/>
        </w:rPr>
        <w:t>nell’esercizio delle sue funzioni:</w:t>
      </w:r>
    </w:p>
    <w:p w:rsidR="00306127" w:rsidRPr="00DF7551" w:rsidRDefault="00306127" w:rsidP="00310034">
      <w:pPr>
        <w:widowControl w:val="0"/>
        <w:numPr>
          <w:ilvl w:val="0"/>
          <w:numId w:val="48"/>
        </w:numPr>
        <w:jc w:val="both"/>
        <w:rPr>
          <w:rFonts w:ascii="Verdana" w:hAnsi="Verdana"/>
          <w:snapToGrid w:val="0"/>
          <w:sz w:val="24"/>
        </w:rPr>
      </w:pPr>
      <w:r w:rsidRPr="00DF7551">
        <w:rPr>
          <w:rFonts w:ascii="Verdana" w:hAnsi="Verdana"/>
          <w:snapToGrid w:val="0"/>
          <w:sz w:val="24"/>
        </w:rPr>
        <w:t xml:space="preserve">può accedere agli atti e documenti dell’Ente e delle sue Istituzioni e può chiedere, anche verbalmente, agli amministratori, al Segretario </w:t>
      </w:r>
      <w:r w:rsidR="00ED7BC4">
        <w:rPr>
          <w:rFonts w:ascii="Verdana" w:hAnsi="Verdana"/>
          <w:snapToGrid w:val="0"/>
          <w:sz w:val="24"/>
        </w:rPr>
        <w:t xml:space="preserve">Comunale </w:t>
      </w:r>
      <w:r w:rsidRPr="00DF7551">
        <w:rPr>
          <w:rFonts w:ascii="Verdana" w:hAnsi="Verdana"/>
          <w:snapToGrid w:val="0"/>
          <w:sz w:val="24"/>
        </w:rPr>
        <w:t xml:space="preserve">e ai Responsabili di </w:t>
      </w:r>
      <w:r w:rsidR="002E1315">
        <w:rPr>
          <w:rFonts w:ascii="Verdana" w:hAnsi="Verdana"/>
          <w:snapToGrid w:val="0"/>
          <w:sz w:val="24"/>
        </w:rPr>
        <w:t>posizione organizzativa</w:t>
      </w:r>
      <w:r w:rsidRPr="00DF7551">
        <w:rPr>
          <w:rFonts w:ascii="Verdana" w:hAnsi="Verdana"/>
          <w:snapToGrid w:val="0"/>
          <w:sz w:val="24"/>
        </w:rPr>
        <w:t>, notizie riguardanti specifici provvedimenti;</w:t>
      </w:r>
    </w:p>
    <w:p w:rsidR="00306127" w:rsidRPr="00DF7551" w:rsidRDefault="00306127" w:rsidP="00310034">
      <w:pPr>
        <w:widowControl w:val="0"/>
        <w:numPr>
          <w:ilvl w:val="0"/>
          <w:numId w:val="48"/>
        </w:numPr>
        <w:jc w:val="both"/>
        <w:rPr>
          <w:rFonts w:ascii="Verdana" w:hAnsi="Verdana"/>
          <w:snapToGrid w:val="0"/>
          <w:sz w:val="24"/>
        </w:rPr>
      </w:pPr>
      <w:r w:rsidRPr="00DF7551">
        <w:rPr>
          <w:rFonts w:ascii="Verdana" w:hAnsi="Verdana"/>
          <w:snapToGrid w:val="0"/>
          <w:sz w:val="24"/>
        </w:rPr>
        <w:t>riceve la convocazione del Consiglio e della Giunta con l’elenco degli oggetti iscritti;</w:t>
      </w:r>
    </w:p>
    <w:p w:rsidR="00306127" w:rsidRPr="00DF7551" w:rsidRDefault="00306127" w:rsidP="00310034">
      <w:pPr>
        <w:widowControl w:val="0"/>
        <w:numPr>
          <w:ilvl w:val="0"/>
          <w:numId w:val="48"/>
        </w:numPr>
        <w:jc w:val="both"/>
        <w:rPr>
          <w:rFonts w:ascii="Verdana" w:hAnsi="Verdana"/>
          <w:snapToGrid w:val="0"/>
          <w:sz w:val="24"/>
        </w:rPr>
      </w:pPr>
      <w:r w:rsidRPr="00DF7551">
        <w:rPr>
          <w:rFonts w:ascii="Verdana" w:hAnsi="Verdana"/>
          <w:snapToGrid w:val="0"/>
          <w:sz w:val="24"/>
        </w:rPr>
        <w:t>può partecipare, quando invitato, alle sedute della Giunta;</w:t>
      </w:r>
    </w:p>
    <w:p w:rsidR="00306127" w:rsidRPr="00DF7551" w:rsidRDefault="00306127" w:rsidP="00310034">
      <w:pPr>
        <w:widowControl w:val="0"/>
        <w:numPr>
          <w:ilvl w:val="0"/>
          <w:numId w:val="48"/>
        </w:numPr>
        <w:jc w:val="both"/>
        <w:rPr>
          <w:rFonts w:ascii="Verdana" w:hAnsi="Verdana"/>
          <w:snapToGrid w:val="0"/>
          <w:sz w:val="24"/>
        </w:rPr>
      </w:pPr>
      <w:r w:rsidRPr="00DF7551">
        <w:rPr>
          <w:rFonts w:ascii="Verdana" w:hAnsi="Verdana"/>
          <w:snapToGrid w:val="0"/>
          <w:sz w:val="24"/>
        </w:rPr>
        <w:t>riceve l’elenco delle deliberazioni adottate dalla Giunta e dal Consiglio dell’Ente.</w:t>
      </w:r>
    </w:p>
    <w:p w:rsidR="001E74AA" w:rsidRPr="00DF7551" w:rsidRDefault="00306127" w:rsidP="002E1315">
      <w:pPr>
        <w:widowControl w:val="0"/>
        <w:jc w:val="both"/>
        <w:rPr>
          <w:rFonts w:ascii="Verdana" w:hAnsi="Verdana"/>
          <w:snapToGrid w:val="0"/>
          <w:sz w:val="24"/>
        </w:rPr>
      </w:pPr>
      <w:r w:rsidRPr="00DF7551">
        <w:rPr>
          <w:rFonts w:ascii="Verdana" w:hAnsi="Verdana"/>
          <w:snapToGrid w:val="0"/>
          <w:sz w:val="24"/>
        </w:rPr>
        <w:t xml:space="preserve">8 – La trasmissione della documentazione avverrà per via telematica o su supporto informatico, salvo </w:t>
      </w:r>
      <w:r w:rsidR="00ED7BC4">
        <w:rPr>
          <w:rFonts w:ascii="Verdana" w:hAnsi="Verdana"/>
          <w:snapToGrid w:val="0"/>
          <w:sz w:val="24"/>
        </w:rPr>
        <w:t>diverse indicazioni</w:t>
      </w:r>
      <w:r w:rsidRPr="00DF7551">
        <w:rPr>
          <w:rFonts w:ascii="Verdana" w:hAnsi="Verdana"/>
          <w:snapToGrid w:val="0"/>
          <w:sz w:val="24"/>
        </w:rPr>
        <w:t xml:space="preserve">. </w:t>
      </w:r>
    </w:p>
    <w:p w:rsidR="001E74AA" w:rsidRPr="00DF7551" w:rsidRDefault="001E74AA">
      <w:pPr>
        <w:widowControl w:val="0"/>
        <w:ind w:firstLine="567"/>
        <w:jc w:val="both"/>
        <w:rPr>
          <w:rFonts w:ascii="Verdana" w:hAnsi="Verdana"/>
          <w:snapToGrid w:val="0"/>
          <w:sz w:val="24"/>
        </w:rPr>
      </w:pPr>
    </w:p>
    <w:p w:rsidR="001E74AA" w:rsidRPr="00DF7551" w:rsidRDefault="00C72254">
      <w:pPr>
        <w:widowControl w:val="0"/>
        <w:ind w:firstLine="567"/>
        <w:jc w:val="center"/>
        <w:rPr>
          <w:rFonts w:ascii="Verdana" w:hAnsi="Verdana"/>
          <w:snapToGrid w:val="0"/>
          <w:sz w:val="24"/>
        </w:rPr>
      </w:pPr>
      <w:r>
        <w:rPr>
          <w:rFonts w:ascii="Verdana" w:hAnsi="Verdana"/>
          <w:snapToGrid w:val="0"/>
          <w:sz w:val="24"/>
        </w:rPr>
        <w:t xml:space="preserve">Art. </w:t>
      </w:r>
      <w:r w:rsidR="00580885">
        <w:rPr>
          <w:rFonts w:ascii="Verdana" w:hAnsi="Verdana"/>
          <w:snapToGrid w:val="0"/>
          <w:sz w:val="24"/>
        </w:rPr>
        <w:t>90</w:t>
      </w:r>
    </w:p>
    <w:p w:rsidR="001E74AA" w:rsidRPr="00DF7551" w:rsidRDefault="00DA3488">
      <w:pPr>
        <w:widowControl w:val="0"/>
        <w:ind w:firstLine="567"/>
        <w:jc w:val="center"/>
        <w:rPr>
          <w:rFonts w:ascii="Verdana" w:hAnsi="Verdana"/>
          <w:snapToGrid w:val="0"/>
          <w:sz w:val="24"/>
        </w:rPr>
      </w:pPr>
      <w:r w:rsidRPr="00DF7551">
        <w:rPr>
          <w:rFonts w:ascii="Verdana" w:hAnsi="Verdana"/>
          <w:snapToGrid w:val="0"/>
          <w:sz w:val="24"/>
        </w:rPr>
        <w:t>Cessazione, revoca e sostituzione</w:t>
      </w:r>
    </w:p>
    <w:p w:rsidR="00DA3488" w:rsidRPr="00DF7551" w:rsidRDefault="001E74AA" w:rsidP="003D4B3A">
      <w:pPr>
        <w:widowControl w:val="0"/>
        <w:jc w:val="both"/>
        <w:rPr>
          <w:rFonts w:ascii="Verdana" w:hAnsi="Verdana"/>
          <w:snapToGrid w:val="0"/>
          <w:sz w:val="24"/>
        </w:rPr>
      </w:pPr>
      <w:r w:rsidRPr="00DF7551">
        <w:rPr>
          <w:rFonts w:ascii="Verdana" w:hAnsi="Verdana"/>
          <w:snapToGrid w:val="0"/>
          <w:sz w:val="24"/>
        </w:rPr>
        <w:t xml:space="preserve">1 </w:t>
      </w:r>
      <w:r w:rsidR="00DA3488" w:rsidRPr="00DF7551">
        <w:rPr>
          <w:rFonts w:ascii="Verdana" w:hAnsi="Verdana"/>
          <w:snapToGrid w:val="0"/>
          <w:sz w:val="24"/>
        </w:rPr>
        <w:t>–</w:t>
      </w:r>
      <w:r w:rsidRPr="00DF7551">
        <w:rPr>
          <w:rFonts w:ascii="Verdana" w:hAnsi="Verdana"/>
          <w:snapToGrid w:val="0"/>
          <w:sz w:val="24"/>
        </w:rPr>
        <w:t xml:space="preserve"> </w:t>
      </w:r>
      <w:r w:rsidR="00DA3488" w:rsidRPr="00DF7551">
        <w:rPr>
          <w:rFonts w:ascii="Verdana" w:hAnsi="Verdana"/>
          <w:snapToGrid w:val="0"/>
          <w:sz w:val="24"/>
        </w:rPr>
        <w:t>Il Revisore cessa dall’incarico per:</w:t>
      </w:r>
    </w:p>
    <w:p w:rsidR="00DA3488" w:rsidRPr="00DF7551" w:rsidRDefault="00DA3488" w:rsidP="00310034">
      <w:pPr>
        <w:widowControl w:val="0"/>
        <w:numPr>
          <w:ilvl w:val="0"/>
          <w:numId w:val="28"/>
        </w:numPr>
        <w:jc w:val="both"/>
        <w:rPr>
          <w:rFonts w:ascii="Verdana" w:hAnsi="Verdana"/>
          <w:snapToGrid w:val="0"/>
          <w:sz w:val="24"/>
        </w:rPr>
      </w:pPr>
      <w:r w:rsidRPr="00DF7551">
        <w:rPr>
          <w:rFonts w:ascii="Verdana" w:hAnsi="Verdana"/>
          <w:snapToGrid w:val="0"/>
          <w:sz w:val="24"/>
        </w:rPr>
        <w:t>scadenza del mandato;</w:t>
      </w:r>
    </w:p>
    <w:p w:rsidR="00DA3488" w:rsidRPr="00DF7551" w:rsidRDefault="00DA3488" w:rsidP="00310034">
      <w:pPr>
        <w:widowControl w:val="0"/>
        <w:numPr>
          <w:ilvl w:val="0"/>
          <w:numId w:val="28"/>
        </w:numPr>
        <w:jc w:val="both"/>
        <w:rPr>
          <w:rFonts w:ascii="Verdana" w:hAnsi="Verdana"/>
          <w:snapToGrid w:val="0"/>
          <w:sz w:val="24"/>
        </w:rPr>
      </w:pPr>
      <w:r w:rsidRPr="00DF7551">
        <w:rPr>
          <w:rFonts w:ascii="Verdana" w:hAnsi="Verdana"/>
          <w:snapToGrid w:val="0"/>
          <w:sz w:val="24"/>
        </w:rPr>
        <w:t xml:space="preserve">dimissioni volontarie da comunicare con preavviso di almeno quarantacinque giorni e che non sono soggette ad </w:t>
      </w:r>
      <w:r w:rsidRPr="00DF7551">
        <w:rPr>
          <w:rFonts w:ascii="Verdana" w:hAnsi="Verdana"/>
          <w:snapToGrid w:val="0"/>
          <w:sz w:val="24"/>
        </w:rPr>
        <w:lastRenderedPageBreak/>
        <w:t>accettazione da parte dell’Ente;</w:t>
      </w:r>
    </w:p>
    <w:p w:rsidR="00DA3488" w:rsidRPr="00DF7551" w:rsidRDefault="00DA3488" w:rsidP="00310034">
      <w:pPr>
        <w:widowControl w:val="0"/>
        <w:numPr>
          <w:ilvl w:val="0"/>
          <w:numId w:val="28"/>
        </w:numPr>
        <w:jc w:val="both"/>
        <w:rPr>
          <w:rFonts w:ascii="Verdana" w:hAnsi="Verdana"/>
          <w:snapToGrid w:val="0"/>
          <w:sz w:val="24"/>
        </w:rPr>
      </w:pPr>
      <w:r w:rsidRPr="00DF7551">
        <w:rPr>
          <w:rFonts w:ascii="Verdana" w:hAnsi="Verdana"/>
          <w:snapToGrid w:val="0"/>
          <w:sz w:val="24"/>
        </w:rPr>
        <w:t xml:space="preserve">impossibilità derivante da qualsivoglia causa a svolgere l’incarico per un periodo di tempo non inferiore a 90  giorni. Il revisore dovrà comunicare tempestivamente l’impossibilità di svolgere le proprie funzioni al Presidente del Consiglio, al Sindaco, al Segretario </w:t>
      </w:r>
      <w:r w:rsidR="00C72254">
        <w:rPr>
          <w:rFonts w:ascii="Verdana" w:hAnsi="Verdana"/>
          <w:snapToGrid w:val="0"/>
          <w:sz w:val="24"/>
        </w:rPr>
        <w:t xml:space="preserve">Comunale </w:t>
      </w:r>
      <w:r w:rsidRPr="00DF7551">
        <w:rPr>
          <w:rFonts w:ascii="Verdana" w:hAnsi="Verdana"/>
          <w:snapToGrid w:val="0"/>
          <w:sz w:val="24"/>
        </w:rPr>
        <w:t>e al Responsabile del Servizio Finanziario.</w:t>
      </w:r>
    </w:p>
    <w:p w:rsidR="00DA3488" w:rsidRPr="00DF7551" w:rsidRDefault="00DA3488" w:rsidP="00110942">
      <w:pPr>
        <w:widowControl w:val="0"/>
        <w:jc w:val="both"/>
        <w:rPr>
          <w:rFonts w:ascii="Verdana" w:hAnsi="Verdana"/>
          <w:snapToGrid w:val="0"/>
          <w:sz w:val="24"/>
        </w:rPr>
      </w:pPr>
      <w:r w:rsidRPr="00DF7551">
        <w:rPr>
          <w:rFonts w:ascii="Verdana" w:hAnsi="Verdana"/>
          <w:snapToGrid w:val="0"/>
          <w:sz w:val="24"/>
        </w:rPr>
        <w:t xml:space="preserve">2 – Il Revisore è revocabile solo per inadempienza nell’espletamento delle sue funzioni ed in particolare per mancata presentazione della relazione alla proposta di deliberazione consiliare del rendiconto entro il termine previsto dall’articolo 239, comma 1, lettera d) </w:t>
      </w:r>
      <w:r w:rsidR="00C72254">
        <w:rPr>
          <w:rFonts w:ascii="Verdana" w:hAnsi="Verdana"/>
          <w:snapToGrid w:val="0"/>
          <w:sz w:val="24"/>
        </w:rPr>
        <w:t xml:space="preserve">del T.u.o.e.l. </w:t>
      </w:r>
      <w:r w:rsidRPr="00DF7551">
        <w:rPr>
          <w:rFonts w:ascii="Verdana" w:hAnsi="Verdana"/>
          <w:snapToGrid w:val="0"/>
          <w:sz w:val="24"/>
        </w:rPr>
        <w:t xml:space="preserve">e per mancata presentazione dei pareri entro i termini previsti dal presente </w:t>
      </w:r>
      <w:r w:rsidR="00C72254">
        <w:rPr>
          <w:rFonts w:ascii="Verdana" w:hAnsi="Verdana"/>
          <w:snapToGrid w:val="0"/>
          <w:sz w:val="24"/>
        </w:rPr>
        <w:t>R</w:t>
      </w:r>
      <w:r w:rsidRPr="00DF7551">
        <w:rPr>
          <w:rFonts w:ascii="Verdana" w:hAnsi="Verdana"/>
          <w:snapToGrid w:val="0"/>
          <w:sz w:val="24"/>
        </w:rPr>
        <w:t>egolamento.</w:t>
      </w:r>
    </w:p>
    <w:p w:rsidR="00DA3488" w:rsidRPr="00DF7551" w:rsidRDefault="00DA3488" w:rsidP="00110942">
      <w:pPr>
        <w:widowControl w:val="0"/>
        <w:jc w:val="both"/>
        <w:rPr>
          <w:rFonts w:ascii="Verdana" w:hAnsi="Verdana"/>
          <w:snapToGrid w:val="0"/>
          <w:sz w:val="24"/>
        </w:rPr>
      </w:pPr>
      <w:r w:rsidRPr="00DF7551">
        <w:rPr>
          <w:rFonts w:ascii="Verdana" w:hAnsi="Verdana"/>
          <w:snapToGrid w:val="0"/>
          <w:sz w:val="24"/>
        </w:rPr>
        <w:t xml:space="preserve">3 – Il Sindaco, o il Presidente del </w:t>
      </w:r>
      <w:r w:rsidR="003B0C03">
        <w:rPr>
          <w:rFonts w:ascii="Verdana" w:hAnsi="Verdana"/>
          <w:snapToGrid w:val="0"/>
          <w:sz w:val="24"/>
        </w:rPr>
        <w:t>C</w:t>
      </w:r>
      <w:r w:rsidRPr="00DF7551">
        <w:rPr>
          <w:rFonts w:ascii="Verdana" w:hAnsi="Verdana"/>
          <w:snapToGrid w:val="0"/>
          <w:sz w:val="24"/>
        </w:rPr>
        <w:t>onsiglio</w:t>
      </w:r>
      <w:r w:rsidR="003B0C03">
        <w:rPr>
          <w:rFonts w:ascii="Verdana" w:hAnsi="Verdana"/>
          <w:snapToGrid w:val="0"/>
          <w:sz w:val="24"/>
        </w:rPr>
        <w:t xml:space="preserve"> Comunale</w:t>
      </w:r>
      <w:r w:rsidRPr="00DF7551">
        <w:rPr>
          <w:rFonts w:ascii="Verdana" w:hAnsi="Verdana"/>
          <w:snapToGrid w:val="0"/>
          <w:sz w:val="24"/>
        </w:rPr>
        <w:t>, sentito il Responsabile del Servizio Finanziario, contesterà i fatti al revisore a mezzo raccomandata con ricevuta di ritorno o PEC, assegnando 10 giorni per le controdeduzioni.</w:t>
      </w:r>
    </w:p>
    <w:p w:rsidR="001F43F3" w:rsidRPr="00DF7551" w:rsidRDefault="001F43F3" w:rsidP="00110942">
      <w:pPr>
        <w:widowControl w:val="0"/>
        <w:jc w:val="both"/>
        <w:rPr>
          <w:rFonts w:ascii="Verdana" w:hAnsi="Verdana"/>
          <w:snapToGrid w:val="0"/>
          <w:sz w:val="24"/>
        </w:rPr>
      </w:pPr>
      <w:r w:rsidRPr="00DF7551">
        <w:rPr>
          <w:rFonts w:ascii="Verdana" w:hAnsi="Verdana"/>
          <w:snapToGrid w:val="0"/>
          <w:sz w:val="24"/>
        </w:rPr>
        <w:t>4</w:t>
      </w:r>
      <w:r w:rsidR="00DA3488" w:rsidRPr="00DF7551">
        <w:rPr>
          <w:rFonts w:ascii="Verdana" w:hAnsi="Verdana"/>
          <w:snapToGrid w:val="0"/>
          <w:sz w:val="24"/>
        </w:rPr>
        <w:t xml:space="preserve"> – </w:t>
      </w:r>
      <w:r w:rsidRPr="00DF7551">
        <w:rPr>
          <w:rFonts w:ascii="Verdana" w:hAnsi="Verdana"/>
          <w:snapToGrid w:val="0"/>
          <w:sz w:val="24"/>
        </w:rPr>
        <w:t xml:space="preserve">La revoca dall’ufficio di revisione è disposta con deliberazione del Consiglio </w:t>
      </w:r>
      <w:r w:rsidR="003B0C03">
        <w:rPr>
          <w:rFonts w:ascii="Verdana" w:hAnsi="Verdana"/>
          <w:snapToGrid w:val="0"/>
          <w:sz w:val="24"/>
        </w:rPr>
        <w:t>Comunale</w:t>
      </w:r>
      <w:r w:rsidRPr="00DF7551">
        <w:rPr>
          <w:rFonts w:ascii="Verdana" w:hAnsi="Verdana"/>
          <w:snapToGrid w:val="0"/>
          <w:sz w:val="24"/>
        </w:rPr>
        <w:t>. La stessa procedura è eseguita per la dichiarazione di decadenza per incompatibilità. La deliberazione viene notificata all’interessato entro 5 giorni dalla sua adozione.</w:t>
      </w:r>
    </w:p>
    <w:p w:rsidR="001E74AA" w:rsidRPr="00DF7551" w:rsidRDefault="001F43F3" w:rsidP="00110942">
      <w:pPr>
        <w:widowControl w:val="0"/>
        <w:jc w:val="both"/>
        <w:rPr>
          <w:rFonts w:ascii="Verdana" w:hAnsi="Verdana"/>
          <w:snapToGrid w:val="0"/>
          <w:sz w:val="24"/>
        </w:rPr>
      </w:pPr>
      <w:r w:rsidRPr="00DF7551">
        <w:rPr>
          <w:rFonts w:ascii="Verdana" w:hAnsi="Verdana"/>
          <w:snapToGrid w:val="0"/>
          <w:sz w:val="24"/>
        </w:rPr>
        <w:t>5 – Nel caso di sopravvenute cause di incompatibilità, di revoca, di dimissioni dall’incarico, ovvero sia necessario provvedere alla sostituzione per altre cause, si procede alla surroga entro i successivi 30 giorni dall’evento.</w:t>
      </w:r>
    </w:p>
    <w:p w:rsidR="001E74AA" w:rsidRPr="00DF7551" w:rsidRDefault="001E74AA">
      <w:pPr>
        <w:widowControl w:val="0"/>
        <w:ind w:firstLine="567"/>
        <w:jc w:val="both"/>
        <w:rPr>
          <w:rFonts w:ascii="Verdana" w:hAnsi="Verdana"/>
          <w:snapToGrid w:val="0"/>
          <w:sz w:val="24"/>
        </w:rPr>
      </w:pPr>
    </w:p>
    <w:p w:rsidR="00502041" w:rsidRPr="00502041" w:rsidRDefault="00502041" w:rsidP="00502041">
      <w:pPr>
        <w:widowControl w:val="0"/>
        <w:ind w:firstLine="567"/>
        <w:jc w:val="center"/>
        <w:rPr>
          <w:rFonts w:ascii="Verdana" w:hAnsi="Verdana"/>
          <w:snapToGrid w:val="0"/>
          <w:sz w:val="24"/>
        </w:rPr>
      </w:pPr>
      <w:r w:rsidRPr="00502041">
        <w:rPr>
          <w:rFonts w:ascii="Verdana" w:hAnsi="Verdana"/>
          <w:snapToGrid w:val="0"/>
          <w:sz w:val="24"/>
        </w:rPr>
        <w:t xml:space="preserve">Art. </w:t>
      </w:r>
      <w:r w:rsidR="00580885">
        <w:rPr>
          <w:rFonts w:ascii="Verdana" w:hAnsi="Verdana"/>
          <w:snapToGrid w:val="0"/>
          <w:sz w:val="24"/>
        </w:rPr>
        <w:t>91</w:t>
      </w:r>
    </w:p>
    <w:p w:rsidR="00502041" w:rsidRPr="00502041" w:rsidRDefault="00502041" w:rsidP="00502041">
      <w:pPr>
        <w:widowControl w:val="0"/>
        <w:ind w:firstLine="567"/>
        <w:jc w:val="center"/>
        <w:rPr>
          <w:rFonts w:ascii="Verdana" w:hAnsi="Verdana"/>
          <w:snapToGrid w:val="0"/>
          <w:sz w:val="24"/>
        </w:rPr>
      </w:pPr>
      <w:r w:rsidRPr="00502041">
        <w:rPr>
          <w:rFonts w:ascii="Verdana" w:hAnsi="Verdana"/>
          <w:snapToGrid w:val="0"/>
          <w:sz w:val="24"/>
        </w:rPr>
        <w:t>Trattamento economico de</w:t>
      </w:r>
      <w:r w:rsidR="00737342">
        <w:rPr>
          <w:rFonts w:ascii="Verdana" w:hAnsi="Verdana"/>
          <w:snapToGrid w:val="0"/>
          <w:sz w:val="24"/>
        </w:rPr>
        <w:t>ll’Organo di revisione</w:t>
      </w:r>
    </w:p>
    <w:p w:rsidR="00502041" w:rsidRPr="00502041" w:rsidRDefault="00502041" w:rsidP="00502041">
      <w:pPr>
        <w:widowControl w:val="0"/>
        <w:jc w:val="both"/>
        <w:rPr>
          <w:rFonts w:ascii="Verdana" w:hAnsi="Verdana"/>
          <w:snapToGrid w:val="0"/>
          <w:sz w:val="24"/>
        </w:rPr>
      </w:pPr>
      <w:r w:rsidRPr="00502041">
        <w:rPr>
          <w:rFonts w:ascii="Verdana" w:hAnsi="Verdana"/>
          <w:snapToGrid w:val="0"/>
          <w:sz w:val="24"/>
        </w:rPr>
        <w:t>1 - Il compenso spettante è stabilito con la delibera di nomina, fermo restando la possibilità di successivi adeguamenti a termini della normativa vigente.</w:t>
      </w:r>
    </w:p>
    <w:p w:rsidR="001E74AA" w:rsidRPr="00DF7551" w:rsidRDefault="001E74AA">
      <w:pPr>
        <w:widowControl w:val="0"/>
        <w:ind w:firstLine="567"/>
        <w:jc w:val="both"/>
        <w:rPr>
          <w:rFonts w:ascii="Verdana" w:hAnsi="Verdana"/>
          <w:snapToGrid w:val="0"/>
          <w:sz w:val="24"/>
        </w:rPr>
      </w:pPr>
    </w:p>
    <w:p w:rsidR="00AB5723" w:rsidRDefault="00AB5723">
      <w:pPr>
        <w:rPr>
          <w:rFonts w:ascii="Verdana" w:hAnsi="Verdana"/>
          <w:snapToGrid w:val="0"/>
          <w:sz w:val="24"/>
        </w:rPr>
      </w:pPr>
      <w:r>
        <w:rPr>
          <w:rFonts w:ascii="Verdana" w:hAnsi="Verdana"/>
          <w:snapToGrid w:val="0"/>
          <w:sz w:val="24"/>
        </w:rPr>
        <w:br w:type="page"/>
      </w:r>
    </w:p>
    <w:p w:rsidR="001A38D7" w:rsidRPr="00DF7551" w:rsidRDefault="001A38D7" w:rsidP="001A38D7">
      <w:pPr>
        <w:widowControl w:val="0"/>
        <w:ind w:firstLine="567"/>
        <w:jc w:val="center"/>
        <w:rPr>
          <w:rFonts w:ascii="Verdana" w:hAnsi="Verdana"/>
          <w:snapToGrid w:val="0"/>
          <w:sz w:val="24"/>
        </w:rPr>
      </w:pPr>
      <w:r w:rsidRPr="00DF7551">
        <w:rPr>
          <w:rFonts w:ascii="Verdana" w:hAnsi="Verdana"/>
          <w:snapToGrid w:val="0"/>
          <w:sz w:val="24"/>
        </w:rPr>
        <w:lastRenderedPageBreak/>
        <w:t>TITOLO VIII</w:t>
      </w:r>
    </w:p>
    <w:p w:rsidR="001A38D7" w:rsidRPr="00DF7551" w:rsidRDefault="001A38D7" w:rsidP="001A38D7">
      <w:pPr>
        <w:widowControl w:val="0"/>
        <w:ind w:firstLine="567"/>
        <w:jc w:val="center"/>
        <w:rPr>
          <w:rFonts w:ascii="Verdana" w:hAnsi="Verdana"/>
          <w:snapToGrid w:val="0"/>
          <w:sz w:val="24"/>
        </w:rPr>
      </w:pPr>
      <w:r w:rsidRPr="00DF7551">
        <w:rPr>
          <w:rFonts w:ascii="Verdana" w:hAnsi="Verdana"/>
          <w:snapToGrid w:val="0"/>
          <w:sz w:val="24"/>
        </w:rPr>
        <w:t xml:space="preserve">IL SERVIZIO </w:t>
      </w:r>
      <w:proofErr w:type="spellStart"/>
      <w:r w:rsidRPr="00DF7551">
        <w:rPr>
          <w:rFonts w:ascii="Verdana" w:hAnsi="Verdana"/>
          <w:snapToGrid w:val="0"/>
          <w:sz w:val="24"/>
        </w:rPr>
        <w:t>DI</w:t>
      </w:r>
      <w:proofErr w:type="spellEnd"/>
      <w:r w:rsidRPr="00DF7551">
        <w:rPr>
          <w:rFonts w:ascii="Verdana" w:hAnsi="Verdana"/>
          <w:snapToGrid w:val="0"/>
          <w:sz w:val="24"/>
        </w:rPr>
        <w:t xml:space="preserve"> TESORERIA</w:t>
      </w:r>
    </w:p>
    <w:p w:rsidR="001A38D7" w:rsidRPr="00DF7551" w:rsidRDefault="001A38D7">
      <w:pPr>
        <w:widowControl w:val="0"/>
        <w:ind w:firstLine="567"/>
        <w:jc w:val="both"/>
        <w:rPr>
          <w:rFonts w:ascii="Verdana" w:hAnsi="Verdana"/>
          <w:snapToGrid w:val="0"/>
          <w:sz w:val="24"/>
        </w:rPr>
      </w:pPr>
    </w:p>
    <w:p w:rsidR="001E74AA" w:rsidRPr="00DF7551" w:rsidRDefault="00B506C4">
      <w:pPr>
        <w:widowControl w:val="0"/>
        <w:ind w:firstLine="567"/>
        <w:jc w:val="center"/>
        <w:rPr>
          <w:rFonts w:ascii="Verdana" w:hAnsi="Verdana"/>
          <w:snapToGrid w:val="0"/>
          <w:sz w:val="24"/>
        </w:rPr>
      </w:pPr>
      <w:r>
        <w:rPr>
          <w:rFonts w:ascii="Verdana" w:hAnsi="Verdana"/>
          <w:snapToGrid w:val="0"/>
          <w:sz w:val="24"/>
        </w:rPr>
        <w:t>Art. 92</w:t>
      </w:r>
    </w:p>
    <w:p w:rsidR="001E74AA" w:rsidRPr="00DF7551" w:rsidRDefault="00BF12E6">
      <w:pPr>
        <w:widowControl w:val="0"/>
        <w:ind w:firstLine="567"/>
        <w:jc w:val="center"/>
        <w:rPr>
          <w:rFonts w:ascii="Verdana" w:hAnsi="Verdana"/>
          <w:snapToGrid w:val="0"/>
          <w:sz w:val="24"/>
        </w:rPr>
      </w:pPr>
      <w:r w:rsidRPr="00DF7551">
        <w:rPr>
          <w:rFonts w:ascii="Verdana" w:hAnsi="Verdana"/>
          <w:snapToGrid w:val="0"/>
          <w:sz w:val="24"/>
        </w:rPr>
        <w:t>Affidamento e durata del servizio di tesoreria</w:t>
      </w:r>
    </w:p>
    <w:p w:rsidR="00047342" w:rsidRPr="00DF7551" w:rsidRDefault="001E74AA" w:rsidP="004E3DA7">
      <w:pPr>
        <w:widowControl w:val="0"/>
        <w:jc w:val="both"/>
        <w:rPr>
          <w:rFonts w:ascii="Verdana" w:hAnsi="Verdana"/>
          <w:snapToGrid w:val="0"/>
          <w:sz w:val="24"/>
        </w:rPr>
      </w:pPr>
      <w:r w:rsidRPr="00DF7551">
        <w:rPr>
          <w:rFonts w:ascii="Verdana" w:hAnsi="Verdana"/>
          <w:snapToGrid w:val="0"/>
          <w:sz w:val="24"/>
        </w:rPr>
        <w:t xml:space="preserve">1 - Il </w:t>
      </w:r>
      <w:r w:rsidR="00BF12E6" w:rsidRPr="00DF7551">
        <w:rPr>
          <w:rFonts w:ascii="Verdana" w:hAnsi="Verdana"/>
          <w:snapToGrid w:val="0"/>
          <w:sz w:val="24"/>
        </w:rPr>
        <w:t xml:space="preserve">servizio di </w:t>
      </w:r>
      <w:r w:rsidR="00047342" w:rsidRPr="00DF7551">
        <w:rPr>
          <w:rFonts w:ascii="Verdana" w:hAnsi="Verdana"/>
          <w:snapToGrid w:val="0"/>
          <w:sz w:val="24"/>
        </w:rPr>
        <w:t>T</w:t>
      </w:r>
      <w:r w:rsidR="00BF12E6" w:rsidRPr="00DF7551">
        <w:rPr>
          <w:rFonts w:ascii="Verdana" w:hAnsi="Verdana"/>
          <w:snapToGrid w:val="0"/>
          <w:sz w:val="24"/>
        </w:rPr>
        <w:t>esoreria consiste nel complesso delle operazioni riguardanti la gestione finanziaria dell’Ente con riguardo, in particolare, alla riscossione delle entrate, al pagamento delle spese, alla custodia dei titoli e valori ed agli adempimenti connessi previsti dalle disposizioni legislative, statutarie, regolamentari e convenzionali.</w:t>
      </w:r>
    </w:p>
    <w:p w:rsidR="00047342" w:rsidRPr="00DF7551" w:rsidRDefault="00047342" w:rsidP="008C7C11">
      <w:pPr>
        <w:widowControl w:val="0"/>
        <w:jc w:val="both"/>
        <w:rPr>
          <w:rFonts w:ascii="Verdana" w:hAnsi="Verdana"/>
          <w:snapToGrid w:val="0"/>
          <w:sz w:val="24"/>
        </w:rPr>
      </w:pPr>
      <w:r w:rsidRPr="00DF7551">
        <w:rPr>
          <w:rFonts w:ascii="Verdana" w:hAnsi="Verdana"/>
          <w:snapToGrid w:val="0"/>
          <w:sz w:val="24"/>
        </w:rPr>
        <w:t>2 - Il servizio di Tesoreria è affidato ad un soggetto abilitato, di cui all’art. 208 del T</w:t>
      </w:r>
      <w:r w:rsidR="00904242">
        <w:rPr>
          <w:rFonts w:ascii="Verdana" w:hAnsi="Verdana"/>
          <w:snapToGrid w:val="0"/>
          <w:sz w:val="24"/>
        </w:rPr>
        <w:t xml:space="preserve">.u.o.e.l. </w:t>
      </w:r>
      <w:r w:rsidRPr="00DF7551">
        <w:rPr>
          <w:rFonts w:ascii="Verdana" w:hAnsi="Verdana"/>
          <w:snapToGrid w:val="0"/>
          <w:sz w:val="24"/>
        </w:rPr>
        <w:t>ed operante nel territorio dell’Ente, mediante pubblica gara con modalità che rispettino i principi della concorrenza.</w:t>
      </w:r>
    </w:p>
    <w:p w:rsidR="00047342" w:rsidRPr="00DF7551" w:rsidRDefault="00047342" w:rsidP="008C7C11">
      <w:pPr>
        <w:widowControl w:val="0"/>
        <w:jc w:val="both"/>
        <w:rPr>
          <w:rFonts w:ascii="Verdana" w:hAnsi="Verdana"/>
          <w:snapToGrid w:val="0"/>
          <w:sz w:val="24"/>
        </w:rPr>
      </w:pPr>
      <w:r w:rsidRPr="00DF7551">
        <w:rPr>
          <w:rFonts w:ascii="Verdana" w:hAnsi="Verdana"/>
          <w:snapToGrid w:val="0"/>
          <w:sz w:val="24"/>
        </w:rPr>
        <w:t>3 – L’affidamento del servizio avviene nel rispetto delle normative di evidenza pubblica stabilite dalle leggi vigenti.</w:t>
      </w:r>
    </w:p>
    <w:p w:rsidR="00047342" w:rsidRPr="00DF7551" w:rsidRDefault="00047342" w:rsidP="008C7C11">
      <w:pPr>
        <w:widowControl w:val="0"/>
        <w:jc w:val="both"/>
        <w:rPr>
          <w:rFonts w:ascii="Verdana" w:hAnsi="Verdana"/>
          <w:snapToGrid w:val="0"/>
          <w:sz w:val="24"/>
        </w:rPr>
      </w:pPr>
      <w:r w:rsidRPr="00DF7551">
        <w:rPr>
          <w:rFonts w:ascii="Verdana" w:hAnsi="Verdana"/>
          <w:snapToGrid w:val="0"/>
          <w:sz w:val="24"/>
        </w:rPr>
        <w:t>4 – Qualora ricorrano le condizioni di legge e nei casi di accertata convenienza e pubblico interesse, debitamente dimostrati, l’Ente può procedere, a condizioni migliorative, e per non più di una volta, al rinnovo del contratto di Tesoreria nei confronti del medesimo soggetto</w:t>
      </w:r>
      <w:r w:rsidR="00B26D9C">
        <w:rPr>
          <w:rFonts w:ascii="Verdana" w:hAnsi="Verdana"/>
          <w:snapToGrid w:val="0"/>
          <w:sz w:val="24"/>
        </w:rPr>
        <w:t xml:space="preserve">, per un periodo complessivamente non superiore a nove anni in ossequio all’art. 12 del R.D. </w:t>
      </w:r>
      <w:proofErr w:type="spellStart"/>
      <w:r w:rsidR="00B26D9C">
        <w:rPr>
          <w:rFonts w:ascii="Verdana" w:hAnsi="Verdana"/>
          <w:snapToGrid w:val="0"/>
          <w:sz w:val="24"/>
        </w:rPr>
        <w:t>n°</w:t>
      </w:r>
      <w:proofErr w:type="spellEnd"/>
      <w:r w:rsidR="00B26D9C">
        <w:rPr>
          <w:rFonts w:ascii="Verdana" w:hAnsi="Verdana"/>
          <w:snapToGrid w:val="0"/>
          <w:sz w:val="24"/>
        </w:rPr>
        <w:t xml:space="preserve"> 2440/1923</w:t>
      </w:r>
      <w:r w:rsidRPr="00DF7551">
        <w:rPr>
          <w:rFonts w:ascii="Verdana" w:hAnsi="Verdana"/>
          <w:snapToGrid w:val="0"/>
          <w:sz w:val="24"/>
        </w:rPr>
        <w:t>.</w:t>
      </w:r>
    </w:p>
    <w:p w:rsidR="00047342" w:rsidRPr="00DF7551" w:rsidRDefault="00047342" w:rsidP="002E33C1">
      <w:pPr>
        <w:widowControl w:val="0"/>
        <w:jc w:val="both"/>
        <w:rPr>
          <w:rFonts w:ascii="Verdana" w:hAnsi="Verdana"/>
          <w:snapToGrid w:val="0"/>
          <w:sz w:val="24"/>
        </w:rPr>
      </w:pPr>
      <w:r w:rsidRPr="00DF7551">
        <w:rPr>
          <w:rFonts w:ascii="Verdana" w:hAnsi="Verdana"/>
          <w:snapToGrid w:val="0"/>
          <w:sz w:val="24"/>
        </w:rPr>
        <w:t>5 - Il Tesoriere è agente contabile dell’Ente.</w:t>
      </w:r>
    </w:p>
    <w:p w:rsidR="00047342" w:rsidRPr="00DF7551" w:rsidRDefault="00047342" w:rsidP="002E33C1">
      <w:pPr>
        <w:widowControl w:val="0"/>
        <w:jc w:val="both"/>
        <w:rPr>
          <w:rFonts w:ascii="Verdana" w:hAnsi="Verdana"/>
          <w:snapToGrid w:val="0"/>
          <w:sz w:val="24"/>
        </w:rPr>
      </w:pPr>
      <w:r w:rsidRPr="00DF7551">
        <w:rPr>
          <w:rFonts w:ascii="Verdana" w:hAnsi="Verdana"/>
          <w:snapToGrid w:val="0"/>
          <w:sz w:val="24"/>
        </w:rPr>
        <w:t>6 – I rapporti tra l’Ente ed il Tesoriere sono stabiliti e disciplinati dalla legge, dai regolamenti comunali e da apposita Convenzione di Tesoreria.</w:t>
      </w:r>
    </w:p>
    <w:p w:rsidR="00047342" w:rsidRPr="00DF7551" w:rsidRDefault="00047342" w:rsidP="002E33C1">
      <w:pPr>
        <w:widowControl w:val="0"/>
        <w:jc w:val="both"/>
        <w:rPr>
          <w:rFonts w:ascii="Verdana" w:hAnsi="Verdana"/>
          <w:snapToGrid w:val="0"/>
          <w:sz w:val="24"/>
        </w:rPr>
      </w:pPr>
      <w:r w:rsidRPr="00DF7551">
        <w:rPr>
          <w:rFonts w:ascii="Verdana" w:hAnsi="Verdana"/>
          <w:snapToGrid w:val="0"/>
          <w:sz w:val="24"/>
        </w:rPr>
        <w:t>7 – La convenzione deve stabilire:</w:t>
      </w:r>
    </w:p>
    <w:p w:rsidR="00047342" w:rsidRPr="00DF7551" w:rsidRDefault="00047342" w:rsidP="00310034">
      <w:pPr>
        <w:widowControl w:val="0"/>
        <w:numPr>
          <w:ilvl w:val="0"/>
          <w:numId w:val="49"/>
        </w:numPr>
        <w:jc w:val="both"/>
        <w:rPr>
          <w:rFonts w:ascii="Verdana" w:hAnsi="Verdana"/>
          <w:snapToGrid w:val="0"/>
          <w:sz w:val="24"/>
        </w:rPr>
      </w:pPr>
      <w:r w:rsidRPr="00DF7551">
        <w:rPr>
          <w:rFonts w:ascii="Verdana" w:hAnsi="Verdana"/>
          <w:snapToGrid w:val="0"/>
          <w:sz w:val="24"/>
        </w:rPr>
        <w:t>la durata dell’incarico;</w:t>
      </w:r>
    </w:p>
    <w:p w:rsidR="00047342" w:rsidRPr="00DF7551" w:rsidRDefault="00047342" w:rsidP="00310034">
      <w:pPr>
        <w:widowControl w:val="0"/>
        <w:numPr>
          <w:ilvl w:val="0"/>
          <w:numId w:val="49"/>
        </w:numPr>
        <w:jc w:val="both"/>
        <w:rPr>
          <w:rFonts w:ascii="Verdana" w:hAnsi="Verdana"/>
          <w:snapToGrid w:val="0"/>
          <w:sz w:val="24"/>
        </w:rPr>
      </w:pPr>
      <w:r w:rsidRPr="00DF7551">
        <w:rPr>
          <w:rFonts w:ascii="Verdana" w:hAnsi="Verdana"/>
          <w:snapToGrid w:val="0"/>
          <w:sz w:val="24"/>
        </w:rPr>
        <w:t>il rispetto delle norme di cui al sistema di tesoreria vigente;</w:t>
      </w:r>
    </w:p>
    <w:p w:rsidR="00047342" w:rsidRPr="00DF7551" w:rsidRDefault="00047342" w:rsidP="00310034">
      <w:pPr>
        <w:widowControl w:val="0"/>
        <w:numPr>
          <w:ilvl w:val="0"/>
          <w:numId w:val="49"/>
        </w:numPr>
        <w:jc w:val="both"/>
        <w:rPr>
          <w:rFonts w:ascii="Verdana" w:hAnsi="Verdana"/>
          <w:snapToGrid w:val="0"/>
          <w:sz w:val="24"/>
        </w:rPr>
      </w:pPr>
      <w:r w:rsidRPr="00DF7551">
        <w:rPr>
          <w:rFonts w:ascii="Verdana" w:hAnsi="Verdana"/>
          <w:snapToGrid w:val="0"/>
          <w:sz w:val="24"/>
        </w:rPr>
        <w:t>le anticipazioni di cassa;</w:t>
      </w:r>
    </w:p>
    <w:p w:rsidR="00047342" w:rsidRPr="00DF7551" w:rsidRDefault="00047342" w:rsidP="00310034">
      <w:pPr>
        <w:widowControl w:val="0"/>
        <w:numPr>
          <w:ilvl w:val="0"/>
          <w:numId w:val="49"/>
        </w:numPr>
        <w:jc w:val="both"/>
        <w:rPr>
          <w:rFonts w:ascii="Verdana" w:hAnsi="Verdana"/>
          <w:snapToGrid w:val="0"/>
          <w:sz w:val="24"/>
        </w:rPr>
      </w:pPr>
      <w:r w:rsidRPr="00DF7551">
        <w:rPr>
          <w:rFonts w:ascii="Verdana" w:hAnsi="Verdana"/>
          <w:snapToGrid w:val="0"/>
          <w:sz w:val="24"/>
        </w:rPr>
        <w:t>le delegazioni di pagamento a garanzia dei mutui;</w:t>
      </w:r>
    </w:p>
    <w:p w:rsidR="00047342" w:rsidRPr="00DF7551" w:rsidRDefault="00791CCF" w:rsidP="00310034">
      <w:pPr>
        <w:widowControl w:val="0"/>
        <w:numPr>
          <w:ilvl w:val="0"/>
          <w:numId w:val="49"/>
        </w:numPr>
        <w:jc w:val="both"/>
        <w:rPr>
          <w:rFonts w:ascii="Verdana" w:hAnsi="Verdana"/>
          <w:snapToGrid w:val="0"/>
          <w:sz w:val="24"/>
        </w:rPr>
      </w:pPr>
      <w:r w:rsidRPr="00DF7551">
        <w:rPr>
          <w:rFonts w:ascii="Verdana" w:hAnsi="Verdana"/>
          <w:snapToGrid w:val="0"/>
          <w:sz w:val="24"/>
        </w:rPr>
        <w:t>la tenuta dei registri e delle scritture obbligatorie;</w:t>
      </w:r>
    </w:p>
    <w:p w:rsidR="00791CCF" w:rsidRPr="00DF7551" w:rsidRDefault="00791CCF" w:rsidP="00310034">
      <w:pPr>
        <w:widowControl w:val="0"/>
        <w:numPr>
          <w:ilvl w:val="0"/>
          <w:numId w:val="49"/>
        </w:numPr>
        <w:jc w:val="both"/>
        <w:rPr>
          <w:rFonts w:ascii="Verdana" w:hAnsi="Verdana"/>
          <w:snapToGrid w:val="0"/>
          <w:sz w:val="24"/>
        </w:rPr>
      </w:pPr>
      <w:r w:rsidRPr="00DF7551">
        <w:rPr>
          <w:rFonts w:ascii="Verdana" w:hAnsi="Verdana"/>
          <w:snapToGrid w:val="0"/>
          <w:sz w:val="24"/>
        </w:rPr>
        <w:t>i provvedimenti dell’Ente in materia di Bilancio da trasmettere al tesoriere;</w:t>
      </w:r>
    </w:p>
    <w:p w:rsidR="00791CCF" w:rsidRPr="00DF7551" w:rsidRDefault="00791CCF" w:rsidP="00310034">
      <w:pPr>
        <w:widowControl w:val="0"/>
        <w:numPr>
          <w:ilvl w:val="0"/>
          <w:numId w:val="49"/>
        </w:numPr>
        <w:jc w:val="both"/>
        <w:rPr>
          <w:rFonts w:ascii="Verdana" w:hAnsi="Verdana"/>
          <w:snapToGrid w:val="0"/>
          <w:sz w:val="24"/>
        </w:rPr>
      </w:pPr>
      <w:r w:rsidRPr="00DF7551">
        <w:rPr>
          <w:rFonts w:ascii="Verdana" w:hAnsi="Verdana"/>
          <w:snapToGrid w:val="0"/>
          <w:sz w:val="24"/>
        </w:rPr>
        <w:t>la rendicontazione periodica dei movimenti attivi e passivi da trasmettere agli organi centrali ai sensi di legge;</w:t>
      </w:r>
    </w:p>
    <w:p w:rsidR="00791CCF" w:rsidRPr="00DF7551" w:rsidRDefault="00791CCF" w:rsidP="00310034">
      <w:pPr>
        <w:widowControl w:val="0"/>
        <w:numPr>
          <w:ilvl w:val="0"/>
          <w:numId w:val="49"/>
        </w:numPr>
        <w:jc w:val="both"/>
        <w:rPr>
          <w:rFonts w:ascii="Verdana" w:hAnsi="Verdana"/>
          <w:snapToGrid w:val="0"/>
          <w:sz w:val="24"/>
        </w:rPr>
      </w:pPr>
      <w:r w:rsidRPr="00DF7551">
        <w:rPr>
          <w:rFonts w:ascii="Verdana" w:hAnsi="Verdana"/>
          <w:snapToGrid w:val="0"/>
          <w:sz w:val="24"/>
        </w:rPr>
        <w:t>l’indicazione delle sanzioni a carico del tesoriere per l’inosservanza delle condizioni stabilite;</w:t>
      </w:r>
    </w:p>
    <w:p w:rsidR="00791CCF" w:rsidRPr="00DF7551" w:rsidRDefault="00791CCF" w:rsidP="00310034">
      <w:pPr>
        <w:widowControl w:val="0"/>
        <w:numPr>
          <w:ilvl w:val="0"/>
          <w:numId w:val="49"/>
        </w:numPr>
        <w:jc w:val="both"/>
        <w:rPr>
          <w:rFonts w:ascii="Verdana" w:hAnsi="Verdana"/>
          <w:snapToGrid w:val="0"/>
          <w:sz w:val="24"/>
        </w:rPr>
      </w:pPr>
      <w:r w:rsidRPr="00DF7551">
        <w:rPr>
          <w:rFonts w:ascii="Verdana" w:hAnsi="Verdana"/>
          <w:snapToGrid w:val="0"/>
          <w:sz w:val="24"/>
        </w:rPr>
        <w:t>le modalità di servizio, con particolare riguardo agli orari di apertura al pubblico e al numero minimo degli addetti;</w:t>
      </w:r>
    </w:p>
    <w:p w:rsidR="001E74AA" w:rsidRPr="002E33C1" w:rsidRDefault="00791CCF" w:rsidP="00310034">
      <w:pPr>
        <w:pStyle w:val="Paragrafoelenco"/>
        <w:widowControl w:val="0"/>
        <w:numPr>
          <w:ilvl w:val="0"/>
          <w:numId w:val="49"/>
        </w:numPr>
        <w:jc w:val="both"/>
        <w:rPr>
          <w:rFonts w:ascii="Verdana" w:hAnsi="Verdana"/>
          <w:snapToGrid w:val="0"/>
          <w:sz w:val="24"/>
        </w:rPr>
      </w:pPr>
      <w:r w:rsidRPr="002E33C1">
        <w:rPr>
          <w:rFonts w:ascii="Verdana" w:hAnsi="Verdana"/>
          <w:snapToGrid w:val="0"/>
          <w:sz w:val="24"/>
        </w:rPr>
        <w:t xml:space="preserve">la possibilità </w:t>
      </w:r>
      <w:r w:rsidR="002E33C1" w:rsidRPr="002E33C1">
        <w:rPr>
          <w:rFonts w:ascii="Verdana" w:hAnsi="Verdana"/>
          <w:snapToGrid w:val="0"/>
          <w:sz w:val="24"/>
        </w:rPr>
        <w:t>o</w:t>
      </w:r>
      <w:r w:rsidRPr="002E33C1">
        <w:rPr>
          <w:rFonts w:ascii="Verdana" w:hAnsi="Verdana"/>
          <w:snapToGrid w:val="0"/>
          <w:sz w:val="24"/>
        </w:rPr>
        <w:t xml:space="preserve"> meno per il tesoriere di accettare, su apposita istanza del creditore, crediti pro soluto certificati dall’Ente ai sensi del comma 3-bis dell’articolo 9 del D.L. 185/2008 e </w:t>
      </w:r>
      <w:proofErr w:type="spellStart"/>
      <w:r w:rsidRPr="002E33C1">
        <w:rPr>
          <w:rFonts w:ascii="Verdana" w:hAnsi="Verdana"/>
          <w:snapToGrid w:val="0"/>
          <w:sz w:val="24"/>
        </w:rPr>
        <w:t>s.m.</w:t>
      </w:r>
      <w:r w:rsidR="00890608">
        <w:rPr>
          <w:rFonts w:ascii="Verdana" w:hAnsi="Verdana"/>
          <w:snapToGrid w:val="0"/>
          <w:sz w:val="24"/>
        </w:rPr>
        <w:t>i</w:t>
      </w:r>
      <w:proofErr w:type="spellEnd"/>
      <w:r w:rsidR="00890608">
        <w:rPr>
          <w:rFonts w:ascii="Verdana" w:hAnsi="Verdana"/>
          <w:snapToGrid w:val="0"/>
          <w:sz w:val="24"/>
        </w:rPr>
        <w:t>..</w:t>
      </w:r>
    </w:p>
    <w:p w:rsidR="001E74AA" w:rsidRPr="00DF7551" w:rsidRDefault="001E74AA">
      <w:pPr>
        <w:widowControl w:val="0"/>
        <w:ind w:firstLine="567"/>
        <w:jc w:val="center"/>
        <w:rPr>
          <w:rFonts w:ascii="Verdana" w:hAnsi="Verdana"/>
          <w:snapToGrid w:val="0"/>
          <w:sz w:val="24"/>
        </w:rPr>
      </w:pPr>
    </w:p>
    <w:p w:rsidR="001E74AA" w:rsidRPr="00DF7551" w:rsidRDefault="00B506C4">
      <w:pPr>
        <w:widowControl w:val="0"/>
        <w:ind w:firstLine="567"/>
        <w:jc w:val="center"/>
        <w:rPr>
          <w:rFonts w:ascii="Verdana" w:hAnsi="Verdana"/>
          <w:snapToGrid w:val="0"/>
          <w:sz w:val="24"/>
        </w:rPr>
      </w:pPr>
      <w:r>
        <w:rPr>
          <w:rFonts w:ascii="Verdana" w:hAnsi="Verdana"/>
          <w:snapToGrid w:val="0"/>
          <w:sz w:val="24"/>
        </w:rPr>
        <w:t>Art. 93</w:t>
      </w:r>
    </w:p>
    <w:p w:rsidR="001E74AA" w:rsidRPr="00DF7551" w:rsidRDefault="00791CCF">
      <w:pPr>
        <w:widowControl w:val="0"/>
        <w:ind w:firstLine="567"/>
        <w:jc w:val="center"/>
        <w:rPr>
          <w:rFonts w:ascii="Verdana" w:hAnsi="Verdana"/>
          <w:snapToGrid w:val="0"/>
          <w:sz w:val="24"/>
        </w:rPr>
      </w:pPr>
      <w:r w:rsidRPr="00DF7551">
        <w:rPr>
          <w:rFonts w:ascii="Verdana" w:hAnsi="Verdana"/>
          <w:snapToGrid w:val="0"/>
          <w:sz w:val="24"/>
        </w:rPr>
        <w:t xml:space="preserve">Obblighi dell’Ente verso il tesoriere </w:t>
      </w:r>
    </w:p>
    <w:p w:rsidR="00791CCF" w:rsidRPr="00DF7551" w:rsidRDefault="001E74AA" w:rsidP="00281C27">
      <w:pPr>
        <w:widowControl w:val="0"/>
        <w:jc w:val="both"/>
        <w:rPr>
          <w:rFonts w:ascii="Verdana" w:hAnsi="Verdana"/>
          <w:snapToGrid w:val="0"/>
          <w:sz w:val="24"/>
        </w:rPr>
      </w:pPr>
      <w:r w:rsidRPr="00DF7551">
        <w:rPr>
          <w:rFonts w:ascii="Verdana" w:hAnsi="Verdana"/>
          <w:snapToGrid w:val="0"/>
          <w:sz w:val="24"/>
        </w:rPr>
        <w:t xml:space="preserve">1 </w:t>
      </w:r>
      <w:r w:rsidR="00791CCF" w:rsidRPr="00DF7551">
        <w:rPr>
          <w:rFonts w:ascii="Verdana" w:hAnsi="Verdana"/>
          <w:snapToGrid w:val="0"/>
          <w:sz w:val="24"/>
        </w:rPr>
        <w:t>–</w:t>
      </w:r>
      <w:r w:rsidRPr="00DF7551">
        <w:rPr>
          <w:rFonts w:ascii="Verdana" w:hAnsi="Verdana"/>
          <w:snapToGrid w:val="0"/>
          <w:sz w:val="24"/>
        </w:rPr>
        <w:t xml:space="preserve"> </w:t>
      </w:r>
      <w:r w:rsidR="00791CCF" w:rsidRPr="00DF7551">
        <w:rPr>
          <w:rFonts w:ascii="Verdana" w:hAnsi="Verdana"/>
          <w:snapToGrid w:val="0"/>
          <w:sz w:val="24"/>
        </w:rPr>
        <w:t xml:space="preserve">Per quanto concerne il controllo di tutte le operazioni riguardanti la cassa e la relativa contabilità, il servizio di tesoreria è posto sotto la diretta sorveglianza del </w:t>
      </w:r>
      <w:r w:rsidR="009A02DA">
        <w:rPr>
          <w:rFonts w:ascii="Verdana" w:hAnsi="Verdana"/>
          <w:snapToGrid w:val="0"/>
          <w:sz w:val="24"/>
        </w:rPr>
        <w:t>R</w:t>
      </w:r>
      <w:r w:rsidR="00791CCF" w:rsidRPr="00DF7551">
        <w:rPr>
          <w:rFonts w:ascii="Verdana" w:hAnsi="Verdana"/>
          <w:snapToGrid w:val="0"/>
          <w:sz w:val="24"/>
        </w:rPr>
        <w:t xml:space="preserve">esponsabile del Servizio Finanziario o suo </w:t>
      </w:r>
      <w:r w:rsidR="00791CCF" w:rsidRPr="00DF7551">
        <w:rPr>
          <w:rFonts w:ascii="Verdana" w:hAnsi="Verdana"/>
          <w:snapToGrid w:val="0"/>
          <w:sz w:val="24"/>
        </w:rPr>
        <w:lastRenderedPageBreak/>
        <w:t>delegato.</w:t>
      </w:r>
    </w:p>
    <w:p w:rsidR="00791CCF" w:rsidRPr="00DF7551" w:rsidRDefault="00791CCF" w:rsidP="00281C27">
      <w:pPr>
        <w:widowControl w:val="0"/>
        <w:jc w:val="both"/>
        <w:rPr>
          <w:rFonts w:ascii="Verdana" w:hAnsi="Verdana"/>
          <w:snapToGrid w:val="0"/>
          <w:sz w:val="24"/>
        </w:rPr>
      </w:pPr>
      <w:r w:rsidRPr="00DF7551">
        <w:rPr>
          <w:rFonts w:ascii="Verdana" w:hAnsi="Verdana"/>
          <w:snapToGrid w:val="0"/>
          <w:sz w:val="24"/>
        </w:rPr>
        <w:t xml:space="preserve">2 – </w:t>
      </w:r>
      <w:r w:rsidR="00281C27">
        <w:rPr>
          <w:rFonts w:ascii="Verdana" w:hAnsi="Verdana"/>
          <w:snapToGrid w:val="0"/>
          <w:sz w:val="24"/>
        </w:rPr>
        <w:t>P</w:t>
      </w:r>
      <w:r w:rsidRPr="00DF7551">
        <w:rPr>
          <w:rFonts w:ascii="Verdana" w:hAnsi="Verdana"/>
          <w:snapToGrid w:val="0"/>
          <w:sz w:val="24"/>
        </w:rPr>
        <w:t>er consentire al Tesoriere il completo e responsabile esercizio delle sue funzioni, il Responsabile del Servizio Finanziario deve puntualmente trasmettere al medesimo la seguente documentazione:</w:t>
      </w:r>
    </w:p>
    <w:p w:rsidR="00791CCF" w:rsidRPr="00DF7551" w:rsidRDefault="00791CCF" w:rsidP="00310034">
      <w:pPr>
        <w:widowControl w:val="0"/>
        <w:numPr>
          <w:ilvl w:val="0"/>
          <w:numId w:val="50"/>
        </w:numPr>
        <w:ind w:left="360"/>
        <w:jc w:val="both"/>
        <w:rPr>
          <w:rFonts w:ascii="Verdana" w:hAnsi="Verdana"/>
          <w:snapToGrid w:val="0"/>
          <w:sz w:val="24"/>
        </w:rPr>
      </w:pPr>
      <w:r w:rsidRPr="00DF7551">
        <w:rPr>
          <w:rFonts w:ascii="Verdana" w:hAnsi="Verdana"/>
          <w:snapToGrid w:val="0"/>
          <w:sz w:val="24"/>
        </w:rPr>
        <w:t>copia del Bilancio di previsione esecutivo a norma di legge o in mancanza copia del rendiconto deliberato dal Consiglio</w:t>
      </w:r>
      <w:r w:rsidR="00904242">
        <w:rPr>
          <w:rFonts w:ascii="Verdana" w:hAnsi="Verdana"/>
          <w:snapToGrid w:val="0"/>
          <w:sz w:val="24"/>
        </w:rPr>
        <w:t xml:space="preserve"> Comunale </w:t>
      </w:r>
      <w:r w:rsidRPr="00DF7551">
        <w:rPr>
          <w:rFonts w:ascii="Verdana" w:hAnsi="Verdana"/>
          <w:snapToGrid w:val="0"/>
          <w:sz w:val="24"/>
        </w:rPr>
        <w:t>in caso di esercizio provvisorio;</w:t>
      </w:r>
    </w:p>
    <w:p w:rsidR="00791CCF" w:rsidRPr="00DF7551" w:rsidRDefault="00791CCF" w:rsidP="00310034">
      <w:pPr>
        <w:widowControl w:val="0"/>
        <w:numPr>
          <w:ilvl w:val="0"/>
          <w:numId w:val="50"/>
        </w:numPr>
        <w:ind w:left="360"/>
        <w:jc w:val="both"/>
        <w:rPr>
          <w:rFonts w:ascii="Verdana" w:hAnsi="Verdana"/>
          <w:snapToGrid w:val="0"/>
          <w:sz w:val="24"/>
        </w:rPr>
      </w:pPr>
      <w:r w:rsidRPr="00DF7551">
        <w:rPr>
          <w:rFonts w:ascii="Verdana" w:hAnsi="Verdana"/>
          <w:snapToGrid w:val="0"/>
          <w:sz w:val="24"/>
        </w:rPr>
        <w:t>copia di tutte le deliberazioni, dichiarate o divenute esecutive, di modifica delle dotazioni di competenza e di cassa del Bilancio annuale e, inoltre, di prelievo dal fondo di riserva o dai fondi spese potenziali;</w:t>
      </w:r>
    </w:p>
    <w:p w:rsidR="00B50167" w:rsidRPr="00DF7551" w:rsidRDefault="00B50167" w:rsidP="00310034">
      <w:pPr>
        <w:widowControl w:val="0"/>
        <w:numPr>
          <w:ilvl w:val="0"/>
          <w:numId w:val="50"/>
        </w:numPr>
        <w:ind w:left="360"/>
        <w:jc w:val="both"/>
        <w:rPr>
          <w:rFonts w:ascii="Verdana" w:hAnsi="Verdana"/>
          <w:snapToGrid w:val="0"/>
          <w:sz w:val="24"/>
        </w:rPr>
      </w:pPr>
      <w:r w:rsidRPr="00DF7551">
        <w:rPr>
          <w:rFonts w:ascii="Verdana" w:hAnsi="Verdana"/>
          <w:snapToGrid w:val="0"/>
          <w:sz w:val="24"/>
        </w:rPr>
        <w:t>elenco dei residui attivi e passivi alla chiusura dell’esercizio finanziario precedente e le variazioni apportate in sede di riaccertamento, debitamente sottoscritti dal Responsabile del Servizio Finanziario;</w:t>
      </w:r>
    </w:p>
    <w:p w:rsidR="00B50167" w:rsidRPr="00DF7551" w:rsidRDefault="00B50167" w:rsidP="00310034">
      <w:pPr>
        <w:widowControl w:val="0"/>
        <w:numPr>
          <w:ilvl w:val="0"/>
          <w:numId w:val="50"/>
        </w:numPr>
        <w:ind w:left="360"/>
        <w:jc w:val="both"/>
        <w:rPr>
          <w:rFonts w:ascii="Verdana" w:hAnsi="Verdana"/>
          <w:snapToGrid w:val="0"/>
          <w:sz w:val="24"/>
        </w:rPr>
      </w:pPr>
      <w:r w:rsidRPr="00DF7551">
        <w:rPr>
          <w:rFonts w:ascii="Verdana" w:hAnsi="Verdana"/>
          <w:snapToGrid w:val="0"/>
          <w:sz w:val="24"/>
        </w:rPr>
        <w:t>firme autografe dei soggetti abilitati a sottoscrivere gli ordinativi di riscossione e di pagamento nonché dell’Organo di Revisione;</w:t>
      </w:r>
    </w:p>
    <w:p w:rsidR="00B50167" w:rsidRPr="00DF7551" w:rsidRDefault="00B50167" w:rsidP="00310034">
      <w:pPr>
        <w:widowControl w:val="0"/>
        <w:numPr>
          <w:ilvl w:val="0"/>
          <w:numId w:val="50"/>
        </w:numPr>
        <w:ind w:left="360"/>
        <w:jc w:val="both"/>
        <w:rPr>
          <w:rFonts w:ascii="Verdana" w:hAnsi="Verdana"/>
          <w:snapToGrid w:val="0"/>
          <w:sz w:val="24"/>
        </w:rPr>
      </w:pPr>
      <w:r w:rsidRPr="00DF7551">
        <w:rPr>
          <w:rFonts w:ascii="Verdana" w:hAnsi="Verdana"/>
          <w:snapToGrid w:val="0"/>
          <w:sz w:val="24"/>
        </w:rPr>
        <w:t>delegazioni di pagamento dei mutui contratti dall’Ente per i quali il Tesoriere è tenuto a versare le relative rate di ammortamento agli istituti creditori ed alle scadenze stabilite, con comminatoria dell’indennità di mora in caso di ritardato pagamento;</w:t>
      </w:r>
    </w:p>
    <w:p w:rsidR="001E74AA" w:rsidRPr="00904242" w:rsidRDefault="00B50167" w:rsidP="00310034">
      <w:pPr>
        <w:pStyle w:val="Paragrafoelenco"/>
        <w:widowControl w:val="0"/>
        <w:numPr>
          <w:ilvl w:val="0"/>
          <w:numId w:val="50"/>
        </w:numPr>
        <w:ind w:left="360"/>
        <w:jc w:val="both"/>
        <w:rPr>
          <w:rFonts w:ascii="Verdana" w:hAnsi="Verdana"/>
          <w:snapToGrid w:val="0"/>
          <w:sz w:val="24"/>
        </w:rPr>
      </w:pPr>
      <w:r w:rsidRPr="00904242">
        <w:rPr>
          <w:rFonts w:ascii="Verdana" w:hAnsi="Verdana"/>
          <w:snapToGrid w:val="0"/>
          <w:sz w:val="24"/>
        </w:rPr>
        <w:t>copia del Regolamento di Contabilità e dello Statuto e successive eventuali integrazioni e/o modificazioni.</w:t>
      </w:r>
    </w:p>
    <w:p w:rsidR="001E74AA" w:rsidRPr="00DF7551" w:rsidRDefault="001E74AA">
      <w:pPr>
        <w:widowControl w:val="0"/>
        <w:ind w:firstLine="567"/>
        <w:jc w:val="center"/>
        <w:rPr>
          <w:rFonts w:ascii="Verdana" w:hAnsi="Verdana"/>
          <w:snapToGrid w:val="0"/>
          <w:sz w:val="24"/>
        </w:rPr>
      </w:pPr>
    </w:p>
    <w:p w:rsidR="001E74AA" w:rsidRPr="00DF7551" w:rsidRDefault="00B506C4">
      <w:pPr>
        <w:widowControl w:val="0"/>
        <w:ind w:firstLine="567"/>
        <w:jc w:val="center"/>
        <w:rPr>
          <w:rFonts w:ascii="Verdana" w:hAnsi="Verdana"/>
          <w:snapToGrid w:val="0"/>
          <w:sz w:val="24"/>
        </w:rPr>
      </w:pPr>
      <w:r>
        <w:rPr>
          <w:rFonts w:ascii="Verdana" w:hAnsi="Verdana"/>
          <w:snapToGrid w:val="0"/>
          <w:sz w:val="24"/>
        </w:rPr>
        <w:t>Art. 94</w:t>
      </w:r>
    </w:p>
    <w:p w:rsidR="001E74AA" w:rsidRPr="00DF7551" w:rsidRDefault="00B50167">
      <w:pPr>
        <w:widowControl w:val="0"/>
        <w:ind w:firstLine="567"/>
        <w:jc w:val="center"/>
        <w:rPr>
          <w:rFonts w:ascii="Verdana" w:hAnsi="Verdana"/>
          <w:snapToGrid w:val="0"/>
          <w:sz w:val="24"/>
        </w:rPr>
      </w:pPr>
      <w:r w:rsidRPr="00DF7551">
        <w:rPr>
          <w:rFonts w:ascii="Verdana" w:hAnsi="Verdana"/>
          <w:snapToGrid w:val="0"/>
          <w:sz w:val="24"/>
        </w:rPr>
        <w:t>Obblighi del tesoriere verso l’Ente</w:t>
      </w:r>
    </w:p>
    <w:p w:rsidR="0010624C" w:rsidRPr="00DF7551" w:rsidRDefault="001E74AA" w:rsidP="00C61368">
      <w:pPr>
        <w:widowControl w:val="0"/>
        <w:jc w:val="both"/>
        <w:rPr>
          <w:rFonts w:ascii="Verdana" w:hAnsi="Verdana"/>
          <w:snapToGrid w:val="0"/>
          <w:sz w:val="24"/>
        </w:rPr>
      </w:pPr>
      <w:r w:rsidRPr="00DF7551">
        <w:rPr>
          <w:rFonts w:ascii="Verdana" w:hAnsi="Verdana"/>
          <w:snapToGrid w:val="0"/>
          <w:sz w:val="24"/>
        </w:rPr>
        <w:t xml:space="preserve">1 - Il </w:t>
      </w:r>
      <w:r w:rsidR="0010624C" w:rsidRPr="00DF7551">
        <w:rPr>
          <w:rFonts w:ascii="Verdana" w:hAnsi="Verdana"/>
          <w:snapToGrid w:val="0"/>
          <w:sz w:val="24"/>
        </w:rPr>
        <w:t>Tesoriere nell’esercizio delle sue funzioni deve osservare le prescrizioni previste dalle vigenti disposizioni legislative, regolamentari e della Convenzione di Tesoreria, e risponde con tutte le proprie attività e con il proprio patrimonio per eventuali danni causati all’Ente o a terzi.</w:t>
      </w:r>
    </w:p>
    <w:p w:rsidR="0010624C" w:rsidRPr="00DF7551" w:rsidRDefault="0010624C" w:rsidP="00C61368">
      <w:pPr>
        <w:widowControl w:val="0"/>
        <w:jc w:val="both"/>
        <w:rPr>
          <w:rFonts w:ascii="Verdana" w:hAnsi="Verdana"/>
          <w:snapToGrid w:val="0"/>
          <w:sz w:val="24"/>
        </w:rPr>
      </w:pPr>
      <w:r w:rsidRPr="00DF7551">
        <w:rPr>
          <w:rFonts w:ascii="Verdana" w:hAnsi="Verdana"/>
          <w:snapToGrid w:val="0"/>
          <w:sz w:val="24"/>
        </w:rPr>
        <w:t>2 – Il Tesoriere è tenuto a riscuotere tutte le entrate dell’Ente rilasciando apposita quietanza numerata in ordine cronologico per ciascun esercizio finanziario.</w:t>
      </w:r>
    </w:p>
    <w:p w:rsidR="0010624C" w:rsidRPr="00DF7551" w:rsidRDefault="0010624C" w:rsidP="00C61368">
      <w:pPr>
        <w:widowControl w:val="0"/>
        <w:jc w:val="both"/>
        <w:rPr>
          <w:rFonts w:ascii="Verdana" w:hAnsi="Verdana"/>
          <w:snapToGrid w:val="0"/>
          <w:sz w:val="24"/>
        </w:rPr>
      </w:pPr>
      <w:r w:rsidRPr="00DF7551">
        <w:rPr>
          <w:rFonts w:ascii="Verdana" w:hAnsi="Verdana"/>
          <w:snapToGrid w:val="0"/>
          <w:sz w:val="24"/>
        </w:rPr>
        <w:t>3 – Per ogni somma riscossa, anche in difetto di ordinativo di incasso, il tesoriere rilascia quietanza, numerata in ordine cronologico per ciascun esercizio finanziario, sui modelli definiti nella Convenzione di Tesoreria.</w:t>
      </w:r>
    </w:p>
    <w:p w:rsidR="00A0605C" w:rsidRPr="00DF7551" w:rsidRDefault="0010624C" w:rsidP="00C61368">
      <w:pPr>
        <w:widowControl w:val="0"/>
        <w:jc w:val="both"/>
        <w:rPr>
          <w:rFonts w:ascii="Verdana" w:hAnsi="Verdana"/>
          <w:snapToGrid w:val="0"/>
          <w:sz w:val="24"/>
        </w:rPr>
      </w:pPr>
      <w:r w:rsidRPr="00DF7551">
        <w:rPr>
          <w:rFonts w:ascii="Verdana" w:hAnsi="Verdana"/>
          <w:snapToGrid w:val="0"/>
          <w:sz w:val="24"/>
        </w:rPr>
        <w:t xml:space="preserve">4 </w:t>
      </w:r>
      <w:r w:rsidR="00A0605C" w:rsidRPr="00DF7551">
        <w:rPr>
          <w:rFonts w:ascii="Verdana" w:hAnsi="Verdana"/>
          <w:snapToGrid w:val="0"/>
          <w:sz w:val="24"/>
        </w:rPr>
        <w:t>–</w:t>
      </w:r>
      <w:r w:rsidRPr="00DF7551">
        <w:rPr>
          <w:rFonts w:ascii="Verdana" w:hAnsi="Verdana"/>
          <w:snapToGrid w:val="0"/>
          <w:sz w:val="24"/>
        </w:rPr>
        <w:t xml:space="preserve"> </w:t>
      </w:r>
      <w:r w:rsidR="00A0605C" w:rsidRPr="00DF7551">
        <w:rPr>
          <w:rFonts w:ascii="Verdana" w:hAnsi="Verdana"/>
          <w:snapToGrid w:val="0"/>
          <w:sz w:val="24"/>
        </w:rPr>
        <w:t>In caso di riscossione senza la preventiva emissione dell’ordinativo di incasso, il tesoriere ne dà immediata comunicazione all’Ente, richiedendo la regolarizzazione. L’Ente procede alla regolarizzazione dell’incasso entro i successivi 15 giorni e, comunque, entro i termini previsti per la resa del conto.</w:t>
      </w:r>
    </w:p>
    <w:p w:rsidR="00A0605C" w:rsidRPr="00DF7551" w:rsidRDefault="00A0605C" w:rsidP="00C61368">
      <w:pPr>
        <w:widowControl w:val="0"/>
        <w:jc w:val="both"/>
        <w:rPr>
          <w:rFonts w:ascii="Verdana" w:hAnsi="Verdana"/>
          <w:snapToGrid w:val="0"/>
          <w:sz w:val="24"/>
        </w:rPr>
      </w:pPr>
      <w:r w:rsidRPr="00DF7551">
        <w:rPr>
          <w:rFonts w:ascii="Verdana" w:hAnsi="Verdana"/>
          <w:snapToGrid w:val="0"/>
          <w:sz w:val="24"/>
        </w:rPr>
        <w:t>5 – Gli estremi della quietanza sono annotati direttamente sulla reversale o su documentazione meccanografica da consegnare all’Ente in allegato al proprio rendiconto.</w:t>
      </w:r>
    </w:p>
    <w:p w:rsidR="00A0605C" w:rsidRPr="00DF7551" w:rsidRDefault="00A0605C" w:rsidP="00C61368">
      <w:pPr>
        <w:widowControl w:val="0"/>
        <w:jc w:val="both"/>
        <w:rPr>
          <w:rFonts w:ascii="Verdana" w:hAnsi="Verdana"/>
          <w:snapToGrid w:val="0"/>
          <w:sz w:val="24"/>
        </w:rPr>
      </w:pPr>
      <w:r w:rsidRPr="00DF7551">
        <w:rPr>
          <w:rFonts w:ascii="Verdana" w:hAnsi="Verdana"/>
          <w:snapToGrid w:val="0"/>
          <w:sz w:val="24"/>
        </w:rPr>
        <w:t>6 – Le entrate sono registrate sul registro di cassa cronologico nel giorno stesso della riscossione.</w:t>
      </w:r>
    </w:p>
    <w:p w:rsidR="00A0605C" w:rsidRPr="00DF7551" w:rsidRDefault="00781B91" w:rsidP="00C61368">
      <w:pPr>
        <w:widowControl w:val="0"/>
        <w:jc w:val="both"/>
        <w:rPr>
          <w:rFonts w:ascii="Verdana" w:hAnsi="Verdana"/>
          <w:snapToGrid w:val="0"/>
          <w:sz w:val="24"/>
        </w:rPr>
      </w:pPr>
      <w:r>
        <w:rPr>
          <w:rFonts w:ascii="Verdana" w:hAnsi="Verdana"/>
          <w:snapToGrid w:val="0"/>
          <w:sz w:val="24"/>
        </w:rPr>
        <w:t>7 - Il T</w:t>
      </w:r>
      <w:r w:rsidR="00A0605C" w:rsidRPr="00DF7551">
        <w:rPr>
          <w:rFonts w:ascii="Verdana" w:hAnsi="Verdana"/>
          <w:snapToGrid w:val="0"/>
          <w:sz w:val="24"/>
        </w:rPr>
        <w:t xml:space="preserve">esoriere deve trasmettere all’Ente, almeno a cadenza stabilita </w:t>
      </w:r>
      <w:r w:rsidR="00A0605C" w:rsidRPr="00DF7551">
        <w:rPr>
          <w:rFonts w:ascii="Verdana" w:hAnsi="Verdana"/>
          <w:snapToGrid w:val="0"/>
          <w:sz w:val="24"/>
        </w:rPr>
        <w:lastRenderedPageBreak/>
        <w:t>nella convenzione servizio di tesoreria la situazione complessiva delle riscossioni.</w:t>
      </w:r>
    </w:p>
    <w:p w:rsidR="00A0605C" w:rsidRPr="00DF7551" w:rsidRDefault="00A0605C" w:rsidP="00C61368">
      <w:pPr>
        <w:widowControl w:val="0"/>
        <w:jc w:val="both"/>
        <w:rPr>
          <w:rFonts w:ascii="Verdana" w:hAnsi="Verdana"/>
          <w:snapToGrid w:val="0"/>
          <w:sz w:val="24"/>
        </w:rPr>
      </w:pPr>
      <w:r w:rsidRPr="00DF7551">
        <w:rPr>
          <w:rFonts w:ascii="Verdana" w:hAnsi="Verdana"/>
          <w:snapToGrid w:val="0"/>
          <w:sz w:val="24"/>
        </w:rPr>
        <w:t>8 – Le informazioni di cui ai commi precedenti possono esse</w:t>
      </w:r>
      <w:r w:rsidR="00781B91">
        <w:rPr>
          <w:rFonts w:ascii="Verdana" w:hAnsi="Verdana"/>
          <w:snapToGrid w:val="0"/>
          <w:sz w:val="24"/>
        </w:rPr>
        <w:t>re fornite al T</w:t>
      </w:r>
      <w:r w:rsidRPr="00DF7551">
        <w:rPr>
          <w:rFonts w:ascii="Verdana" w:hAnsi="Verdana"/>
          <w:snapToGrid w:val="0"/>
          <w:sz w:val="24"/>
        </w:rPr>
        <w:t>esoriere con metodologie e criteri informatici, con collegamento diretto tra il servi</w:t>
      </w:r>
      <w:r w:rsidR="00085E17">
        <w:rPr>
          <w:rFonts w:ascii="Verdana" w:hAnsi="Verdana"/>
          <w:snapToGrid w:val="0"/>
          <w:sz w:val="24"/>
        </w:rPr>
        <w:t>zio finanziario dell’Ente e il T</w:t>
      </w:r>
      <w:r w:rsidRPr="00DF7551">
        <w:rPr>
          <w:rFonts w:ascii="Verdana" w:hAnsi="Verdana"/>
          <w:snapToGrid w:val="0"/>
          <w:sz w:val="24"/>
        </w:rPr>
        <w:t>esoriere, al fine di consentire l’interscambio dei dati e della documentazione relativa alla gestione del servizio.</w:t>
      </w:r>
    </w:p>
    <w:p w:rsidR="00A0605C" w:rsidRPr="00DF7551" w:rsidRDefault="00A0605C" w:rsidP="00C61368">
      <w:pPr>
        <w:widowControl w:val="0"/>
        <w:jc w:val="both"/>
        <w:rPr>
          <w:rFonts w:ascii="Verdana" w:hAnsi="Verdana"/>
          <w:snapToGrid w:val="0"/>
          <w:sz w:val="24"/>
        </w:rPr>
      </w:pPr>
      <w:r w:rsidRPr="00DF7551">
        <w:rPr>
          <w:rFonts w:ascii="Verdana" w:hAnsi="Verdana"/>
          <w:snapToGrid w:val="0"/>
          <w:sz w:val="24"/>
        </w:rPr>
        <w:t>9 – La prova documentale delle riscossioni eseguite è costituita dalla copia delle quietanze rilasciate e dalle rilevazioni cronologiche effettuate sul registro di cassa.</w:t>
      </w:r>
    </w:p>
    <w:p w:rsidR="00A0605C" w:rsidRPr="00DF7551" w:rsidRDefault="00A0605C" w:rsidP="00C61368">
      <w:pPr>
        <w:widowControl w:val="0"/>
        <w:jc w:val="both"/>
        <w:rPr>
          <w:rFonts w:ascii="Verdana" w:hAnsi="Verdana"/>
          <w:snapToGrid w:val="0"/>
          <w:sz w:val="24"/>
        </w:rPr>
      </w:pPr>
      <w:r w:rsidRPr="00DF7551">
        <w:rPr>
          <w:rFonts w:ascii="Verdana" w:hAnsi="Verdana"/>
          <w:snapToGrid w:val="0"/>
          <w:sz w:val="24"/>
        </w:rPr>
        <w:t>10 – I registri ed i supporti contabili di cui al precedente comma sono forniti a cura e spese del tesoriere.</w:t>
      </w:r>
    </w:p>
    <w:p w:rsidR="001E74AA" w:rsidRPr="00DF7551" w:rsidRDefault="00A0605C" w:rsidP="00C61368">
      <w:pPr>
        <w:widowControl w:val="0"/>
        <w:jc w:val="both"/>
        <w:rPr>
          <w:rFonts w:ascii="Verdana" w:hAnsi="Verdana"/>
          <w:snapToGrid w:val="0"/>
          <w:sz w:val="24"/>
        </w:rPr>
      </w:pPr>
      <w:r w:rsidRPr="00DF7551">
        <w:rPr>
          <w:rFonts w:ascii="Verdana" w:hAnsi="Verdana"/>
          <w:snapToGrid w:val="0"/>
          <w:sz w:val="24"/>
        </w:rPr>
        <w:t xml:space="preserve">11 - Il Tesoriere è responsabile dei pagamenti effettuati sulla base di titoli di spesa che risultino non conformi alle disposizioni della legge e del presente Regolamento o se i mandati non risultano emessi nei limiti degli interventi o capitoli stanziati in Bilancio o se siano privi </w:t>
      </w:r>
      <w:r w:rsidR="00FC6DD9" w:rsidRPr="00DF7551">
        <w:rPr>
          <w:rFonts w:ascii="Verdana" w:hAnsi="Verdana"/>
          <w:snapToGrid w:val="0"/>
          <w:sz w:val="24"/>
        </w:rPr>
        <w:t>di codifica.</w:t>
      </w:r>
    </w:p>
    <w:p w:rsidR="001E74AA" w:rsidRPr="00DF7551" w:rsidRDefault="001E74AA">
      <w:pPr>
        <w:widowControl w:val="0"/>
        <w:ind w:firstLine="567"/>
        <w:jc w:val="both"/>
        <w:rPr>
          <w:rFonts w:ascii="Verdana" w:hAnsi="Verdana"/>
          <w:snapToGrid w:val="0"/>
          <w:sz w:val="24"/>
        </w:rPr>
      </w:pPr>
    </w:p>
    <w:p w:rsidR="001E74AA" w:rsidRPr="00DF7551" w:rsidRDefault="00B506C4">
      <w:pPr>
        <w:widowControl w:val="0"/>
        <w:ind w:firstLine="567"/>
        <w:jc w:val="center"/>
        <w:rPr>
          <w:rFonts w:ascii="Verdana" w:hAnsi="Verdana"/>
          <w:snapToGrid w:val="0"/>
          <w:sz w:val="24"/>
        </w:rPr>
      </w:pPr>
      <w:r>
        <w:rPr>
          <w:rFonts w:ascii="Verdana" w:hAnsi="Verdana"/>
          <w:snapToGrid w:val="0"/>
          <w:sz w:val="24"/>
        </w:rPr>
        <w:t>Art. 95</w:t>
      </w:r>
    </w:p>
    <w:p w:rsidR="001E74AA" w:rsidRPr="00DF7551" w:rsidRDefault="001E74AA" w:rsidP="008803D3">
      <w:pPr>
        <w:widowControl w:val="0"/>
        <w:ind w:firstLine="567"/>
        <w:jc w:val="center"/>
        <w:rPr>
          <w:rFonts w:ascii="Verdana" w:hAnsi="Verdana"/>
          <w:snapToGrid w:val="0"/>
          <w:sz w:val="24"/>
        </w:rPr>
      </w:pPr>
      <w:r w:rsidRPr="00DF7551">
        <w:rPr>
          <w:rFonts w:ascii="Verdana" w:hAnsi="Verdana"/>
          <w:snapToGrid w:val="0"/>
          <w:sz w:val="24"/>
        </w:rPr>
        <w:t xml:space="preserve">Attività connesse </w:t>
      </w:r>
      <w:r w:rsidR="008803D3" w:rsidRPr="00DF7551">
        <w:rPr>
          <w:rFonts w:ascii="Verdana" w:hAnsi="Verdana"/>
          <w:snapToGrid w:val="0"/>
          <w:sz w:val="24"/>
        </w:rPr>
        <w:t>al pagamento delle spese</w:t>
      </w:r>
    </w:p>
    <w:p w:rsidR="001E74AA" w:rsidRPr="00DF7551" w:rsidRDefault="001E74AA" w:rsidP="00D251BE">
      <w:pPr>
        <w:widowControl w:val="0"/>
        <w:jc w:val="both"/>
        <w:rPr>
          <w:rFonts w:ascii="Verdana" w:hAnsi="Verdana"/>
          <w:snapToGrid w:val="0"/>
          <w:sz w:val="24"/>
        </w:rPr>
      </w:pPr>
      <w:r w:rsidRPr="00DF7551">
        <w:rPr>
          <w:rFonts w:ascii="Verdana" w:hAnsi="Verdana"/>
          <w:snapToGrid w:val="0"/>
          <w:sz w:val="24"/>
        </w:rPr>
        <w:t xml:space="preserve">1 - Per ogni somma </w:t>
      </w:r>
      <w:r w:rsidR="00085E17">
        <w:rPr>
          <w:rFonts w:ascii="Verdana" w:hAnsi="Verdana"/>
          <w:snapToGrid w:val="0"/>
          <w:sz w:val="24"/>
        </w:rPr>
        <w:t>pagata il T</w:t>
      </w:r>
      <w:r w:rsidR="009A134A" w:rsidRPr="00DF7551">
        <w:rPr>
          <w:rFonts w:ascii="Verdana" w:hAnsi="Verdana"/>
          <w:snapToGrid w:val="0"/>
          <w:sz w:val="24"/>
        </w:rPr>
        <w:t xml:space="preserve">esoriere rilascia quietanza ai sensi dell’art. 218 del </w:t>
      </w:r>
      <w:proofErr w:type="spellStart"/>
      <w:r w:rsidR="009A134A" w:rsidRPr="00DF7551">
        <w:rPr>
          <w:rFonts w:ascii="Verdana" w:hAnsi="Verdana"/>
          <w:snapToGrid w:val="0"/>
          <w:sz w:val="24"/>
        </w:rPr>
        <w:t>T</w:t>
      </w:r>
      <w:r w:rsidR="00085E17">
        <w:rPr>
          <w:rFonts w:ascii="Verdana" w:hAnsi="Verdana"/>
          <w:snapToGrid w:val="0"/>
          <w:sz w:val="24"/>
        </w:rPr>
        <w:t>.u.o.e.l</w:t>
      </w:r>
      <w:proofErr w:type="spellEnd"/>
      <w:r w:rsidR="00085E17">
        <w:rPr>
          <w:rFonts w:ascii="Verdana" w:hAnsi="Verdana"/>
          <w:snapToGrid w:val="0"/>
          <w:sz w:val="24"/>
        </w:rPr>
        <w:t>..</w:t>
      </w:r>
    </w:p>
    <w:p w:rsidR="001E74AA" w:rsidRPr="00DF7551" w:rsidRDefault="001E74AA" w:rsidP="00924031">
      <w:pPr>
        <w:widowControl w:val="0"/>
        <w:jc w:val="both"/>
        <w:rPr>
          <w:rFonts w:ascii="Verdana" w:hAnsi="Verdana"/>
          <w:snapToGrid w:val="0"/>
          <w:sz w:val="24"/>
        </w:rPr>
      </w:pPr>
      <w:r w:rsidRPr="00DF7551">
        <w:rPr>
          <w:rFonts w:ascii="Verdana" w:hAnsi="Verdana"/>
          <w:snapToGrid w:val="0"/>
          <w:sz w:val="24"/>
        </w:rPr>
        <w:t>2 - Gli estremi della quietanza sono annotati direttamente sul</w:t>
      </w:r>
      <w:r w:rsidR="009A134A" w:rsidRPr="00DF7551">
        <w:rPr>
          <w:rFonts w:ascii="Verdana" w:hAnsi="Verdana"/>
          <w:snapToGrid w:val="0"/>
          <w:sz w:val="24"/>
        </w:rPr>
        <w:t xml:space="preserve"> mandato o riportate su documentazione informatica da consegnare all’Ente in allegato al proprio rendiconto.</w:t>
      </w:r>
    </w:p>
    <w:p w:rsidR="001E74AA" w:rsidRPr="00DF7551" w:rsidRDefault="001E74AA" w:rsidP="00924031">
      <w:pPr>
        <w:widowControl w:val="0"/>
        <w:jc w:val="both"/>
        <w:rPr>
          <w:rFonts w:ascii="Verdana" w:hAnsi="Verdana"/>
          <w:snapToGrid w:val="0"/>
          <w:sz w:val="24"/>
        </w:rPr>
      </w:pPr>
      <w:r w:rsidRPr="00DF7551">
        <w:rPr>
          <w:rFonts w:ascii="Verdana" w:hAnsi="Verdana"/>
          <w:snapToGrid w:val="0"/>
          <w:sz w:val="24"/>
        </w:rPr>
        <w:t xml:space="preserve">3 - Le </w:t>
      </w:r>
      <w:r w:rsidR="009A134A" w:rsidRPr="00DF7551">
        <w:rPr>
          <w:rFonts w:ascii="Verdana" w:hAnsi="Verdana"/>
          <w:snapToGrid w:val="0"/>
          <w:sz w:val="24"/>
        </w:rPr>
        <w:t xml:space="preserve">spese sono registrate </w:t>
      </w:r>
      <w:r w:rsidRPr="00DF7551">
        <w:rPr>
          <w:rFonts w:ascii="Verdana" w:hAnsi="Verdana"/>
          <w:snapToGrid w:val="0"/>
          <w:sz w:val="24"/>
        </w:rPr>
        <w:t xml:space="preserve">sul </w:t>
      </w:r>
      <w:r w:rsidR="009A134A" w:rsidRPr="00DF7551">
        <w:rPr>
          <w:rFonts w:ascii="Verdana" w:hAnsi="Verdana"/>
          <w:snapToGrid w:val="0"/>
          <w:sz w:val="24"/>
        </w:rPr>
        <w:t>giornale</w:t>
      </w:r>
      <w:r w:rsidRPr="00DF7551">
        <w:rPr>
          <w:rFonts w:ascii="Verdana" w:hAnsi="Verdana"/>
          <w:snapToGrid w:val="0"/>
          <w:sz w:val="24"/>
        </w:rPr>
        <w:t xml:space="preserve"> di cassa cronologico</w:t>
      </w:r>
      <w:r w:rsidR="009A134A" w:rsidRPr="00DF7551">
        <w:rPr>
          <w:rFonts w:ascii="Verdana" w:hAnsi="Verdana"/>
          <w:snapToGrid w:val="0"/>
          <w:sz w:val="24"/>
        </w:rPr>
        <w:t>,</w:t>
      </w:r>
      <w:r w:rsidRPr="00DF7551">
        <w:rPr>
          <w:rFonts w:ascii="Verdana" w:hAnsi="Verdana"/>
          <w:snapToGrid w:val="0"/>
          <w:sz w:val="24"/>
        </w:rPr>
        <w:t xml:space="preserve"> nel giorno stesso del</w:t>
      </w:r>
      <w:r w:rsidR="009A134A" w:rsidRPr="00DF7551">
        <w:rPr>
          <w:rFonts w:ascii="Verdana" w:hAnsi="Verdana"/>
          <w:snapToGrid w:val="0"/>
          <w:sz w:val="24"/>
        </w:rPr>
        <w:t xml:space="preserve"> pagamento</w:t>
      </w:r>
      <w:r w:rsidRPr="00DF7551">
        <w:rPr>
          <w:rFonts w:ascii="Verdana" w:hAnsi="Verdana"/>
          <w:snapToGrid w:val="0"/>
          <w:sz w:val="24"/>
        </w:rPr>
        <w:t>.</w:t>
      </w:r>
    </w:p>
    <w:p w:rsidR="001E74AA" w:rsidRPr="00DF7551" w:rsidRDefault="00085E17" w:rsidP="00924031">
      <w:pPr>
        <w:widowControl w:val="0"/>
        <w:jc w:val="both"/>
        <w:rPr>
          <w:rFonts w:ascii="Verdana" w:hAnsi="Verdana"/>
          <w:snapToGrid w:val="0"/>
          <w:sz w:val="24"/>
        </w:rPr>
      </w:pPr>
      <w:r>
        <w:rPr>
          <w:rFonts w:ascii="Verdana" w:hAnsi="Verdana"/>
          <w:snapToGrid w:val="0"/>
          <w:sz w:val="24"/>
        </w:rPr>
        <w:t>4 - Il Tesoriere trasmettere all'E</w:t>
      </w:r>
      <w:r w:rsidR="001E74AA" w:rsidRPr="00DF7551">
        <w:rPr>
          <w:rFonts w:ascii="Verdana" w:hAnsi="Verdana"/>
          <w:snapToGrid w:val="0"/>
          <w:sz w:val="24"/>
        </w:rPr>
        <w:t>nte:</w:t>
      </w:r>
    </w:p>
    <w:p w:rsidR="009A134A" w:rsidRPr="00DF7551" w:rsidRDefault="009A134A" w:rsidP="00310034">
      <w:pPr>
        <w:widowControl w:val="0"/>
        <w:numPr>
          <w:ilvl w:val="0"/>
          <w:numId w:val="29"/>
        </w:numPr>
        <w:jc w:val="both"/>
        <w:rPr>
          <w:rFonts w:ascii="Verdana" w:hAnsi="Verdana"/>
          <w:snapToGrid w:val="0"/>
          <w:sz w:val="24"/>
        </w:rPr>
      </w:pPr>
      <w:r w:rsidRPr="00DF7551">
        <w:rPr>
          <w:rFonts w:ascii="Verdana" w:hAnsi="Verdana"/>
          <w:snapToGrid w:val="0"/>
          <w:sz w:val="24"/>
        </w:rPr>
        <w:t>giornalmente, l’elenco dei pagamenti effettuati;</w:t>
      </w:r>
    </w:p>
    <w:p w:rsidR="009A134A" w:rsidRPr="00DF7551" w:rsidRDefault="009A134A" w:rsidP="00310034">
      <w:pPr>
        <w:widowControl w:val="0"/>
        <w:numPr>
          <w:ilvl w:val="0"/>
          <w:numId w:val="29"/>
        </w:numPr>
        <w:jc w:val="both"/>
        <w:rPr>
          <w:rFonts w:ascii="Verdana" w:hAnsi="Verdana"/>
          <w:snapToGrid w:val="0"/>
          <w:sz w:val="24"/>
        </w:rPr>
      </w:pPr>
      <w:r w:rsidRPr="00DF7551">
        <w:rPr>
          <w:rFonts w:ascii="Verdana" w:hAnsi="Verdana"/>
          <w:snapToGrid w:val="0"/>
          <w:sz w:val="24"/>
        </w:rPr>
        <w:t>giornalmente, le somme pagate a fronte di carte contabili, indicate singolarmente;</w:t>
      </w:r>
    </w:p>
    <w:p w:rsidR="009A134A" w:rsidRPr="00DF7551" w:rsidRDefault="009A134A" w:rsidP="00310034">
      <w:pPr>
        <w:widowControl w:val="0"/>
        <w:numPr>
          <w:ilvl w:val="0"/>
          <w:numId w:val="29"/>
        </w:numPr>
        <w:jc w:val="both"/>
        <w:rPr>
          <w:rFonts w:ascii="Verdana" w:hAnsi="Verdana"/>
          <w:snapToGrid w:val="0"/>
          <w:sz w:val="24"/>
        </w:rPr>
      </w:pPr>
      <w:r w:rsidRPr="00DF7551">
        <w:rPr>
          <w:rFonts w:ascii="Verdana" w:hAnsi="Verdana"/>
          <w:snapToGrid w:val="0"/>
          <w:sz w:val="24"/>
        </w:rPr>
        <w:t>settimanalmente, i mandati non ancora eseguiti, totalmente o parzialmente;</w:t>
      </w:r>
    </w:p>
    <w:p w:rsidR="009A134A" w:rsidRPr="00DF7551" w:rsidRDefault="009A134A" w:rsidP="00310034">
      <w:pPr>
        <w:widowControl w:val="0"/>
        <w:numPr>
          <w:ilvl w:val="0"/>
          <w:numId w:val="29"/>
        </w:numPr>
        <w:jc w:val="both"/>
        <w:rPr>
          <w:rFonts w:ascii="Verdana" w:hAnsi="Verdana"/>
          <w:snapToGrid w:val="0"/>
          <w:sz w:val="24"/>
        </w:rPr>
      </w:pPr>
      <w:r w:rsidRPr="00DF7551">
        <w:rPr>
          <w:rFonts w:ascii="Verdana" w:hAnsi="Verdana"/>
          <w:snapToGrid w:val="0"/>
          <w:sz w:val="24"/>
        </w:rPr>
        <w:t>secondo le scadenze previste dalla legge, le carte contabili per la regolarizzazione delle movimentazioni sui conti vincolati.</w:t>
      </w:r>
    </w:p>
    <w:p w:rsidR="001E74AA" w:rsidRPr="00DF7551" w:rsidRDefault="001E74AA" w:rsidP="00924031">
      <w:pPr>
        <w:widowControl w:val="0"/>
        <w:jc w:val="both"/>
        <w:rPr>
          <w:rFonts w:ascii="Verdana" w:hAnsi="Verdana"/>
          <w:snapToGrid w:val="0"/>
          <w:sz w:val="24"/>
        </w:rPr>
      </w:pPr>
      <w:r w:rsidRPr="00DF7551">
        <w:rPr>
          <w:rFonts w:ascii="Verdana" w:hAnsi="Verdana"/>
          <w:snapToGrid w:val="0"/>
          <w:sz w:val="24"/>
        </w:rPr>
        <w:t>5 - Le informazioni di cui ai commi precedenti possono essere fornite dal tesoriere con metodologie e criteri informatici, c</w:t>
      </w:r>
      <w:r w:rsidR="00085E17">
        <w:rPr>
          <w:rFonts w:ascii="Verdana" w:hAnsi="Verdana"/>
          <w:snapToGrid w:val="0"/>
          <w:sz w:val="24"/>
        </w:rPr>
        <w:t>on collegamento diretto tra il S</w:t>
      </w:r>
      <w:r w:rsidRPr="00DF7551">
        <w:rPr>
          <w:rFonts w:ascii="Verdana" w:hAnsi="Verdana"/>
          <w:snapToGrid w:val="0"/>
          <w:sz w:val="24"/>
        </w:rPr>
        <w:t xml:space="preserve">ervizio </w:t>
      </w:r>
      <w:r w:rsidR="00085E17">
        <w:rPr>
          <w:rFonts w:ascii="Verdana" w:hAnsi="Verdana"/>
          <w:snapToGrid w:val="0"/>
          <w:sz w:val="24"/>
        </w:rPr>
        <w:t>F</w:t>
      </w:r>
      <w:r w:rsidRPr="00DF7551">
        <w:rPr>
          <w:rFonts w:ascii="Verdana" w:hAnsi="Verdana"/>
          <w:snapToGrid w:val="0"/>
          <w:sz w:val="24"/>
        </w:rPr>
        <w:t xml:space="preserve">inanziario e il </w:t>
      </w:r>
      <w:r w:rsidR="00085E17">
        <w:rPr>
          <w:rFonts w:ascii="Verdana" w:hAnsi="Verdana"/>
          <w:snapToGrid w:val="0"/>
          <w:sz w:val="24"/>
        </w:rPr>
        <w:t>T</w:t>
      </w:r>
      <w:r w:rsidRPr="00DF7551">
        <w:rPr>
          <w:rFonts w:ascii="Verdana" w:hAnsi="Verdana"/>
          <w:snapToGrid w:val="0"/>
          <w:sz w:val="24"/>
        </w:rPr>
        <w:t>esoriere, al fine di consentire l'interscambio dei dati e della documentazione relativa alla gestione del servizio.</w:t>
      </w:r>
    </w:p>
    <w:p w:rsidR="009A134A" w:rsidRPr="00DF7551" w:rsidRDefault="001E74AA" w:rsidP="00434E40">
      <w:pPr>
        <w:widowControl w:val="0"/>
        <w:jc w:val="both"/>
        <w:rPr>
          <w:rFonts w:ascii="Verdana" w:hAnsi="Verdana"/>
          <w:snapToGrid w:val="0"/>
          <w:sz w:val="24"/>
        </w:rPr>
      </w:pPr>
      <w:r w:rsidRPr="00DF7551">
        <w:rPr>
          <w:rFonts w:ascii="Verdana" w:hAnsi="Verdana"/>
          <w:snapToGrid w:val="0"/>
          <w:sz w:val="24"/>
        </w:rPr>
        <w:t xml:space="preserve">6 </w:t>
      </w:r>
      <w:r w:rsidR="009A134A" w:rsidRPr="00DF7551">
        <w:rPr>
          <w:rFonts w:ascii="Verdana" w:hAnsi="Verdana"/>
          <w:snapToGrid w:val="0"/>
          <w:sz w:val="24"/>
        </w:rPr>
        <w:t>–</w:t>
      </w:r>
      <w:r w:rsidRPr="00DF7551">
        <w:rPr>
          <w:rFonts w:ascii="Verdana" w:hAnsi="Verdana"/>
          <w:snapToGrid w:val="0"/>
          <w:sz w:val="24"/>
        </w:rPr>
        <w:t xml:space="preserve"> </w:t>
      </w:r>
      <w:r w:rsidR="009A134A" w:rsidRPr="00DF7551">
        <w:rPr>
          <w:rFonts w:ascii="Verdana" w:hAnsi="Verdana"/>
          <w:snapToGrid w:val="0"/>
          <w:sz w:val="24"/>
        </w:rPr>
        <w:t xml:space="preserve"> I pagamenti possono aver luogo solo se risultano rispettate le condizioni di legittimità di cui all’art. 216 del </w:t>
      </w:r>
      <w:proofErr w:type="spellStart"/>
      <w:r w:rsidR="009A134A" w:rsidRPr="00DF7551">
        <w:rPr>
          <w:rFonts w:ascii="Verdana" w:hAnsi="Verdana"/>
          <w:snapToGrid w:val="0"/>
          <w:sz w:val="24"/>
        </w:rPr>
        <w:t>T</w:t>
      </w:r>
      <w:r w:rsidR="00434E40">
        <w:rPr>
          <w:rFonts w:ascii="Verdana" w:hAnsi="Verdana"/>
          <w:snapToGrid w:val="0"/>
          <w:sz w:val="24"/>
        </w:rPr>
        <w:t>.u.o.e.l</w:t>
      </w:r>
      <w:proofErr w:type="spellEnd"/>
      <w:r w:rsidR="00434E40">
        <w:rPr>
          <w:rFonts w:ascii="Verdana" w:hAnsi="Verdana"/>
          <w:snapToGrid w:val="0"/>
          <w:sz w:val="24"/>
        </w:rPr>
        <w:t>.</w:t>
      </w:r>
      <w:r w:rsidR="009A134A" w:rsidRPr="00DF7551">
        <w:rPr>
          <w:rFonts w:ascii="Verdana" w:hAnsi="Verdana"/>
          <w:snapToGrid w:val="0"/>
          <w:sz w:val="24"/>
        </w:rPr>
        <w:t>.</w:t>
      </w:r>
    </w:p>
    <w:p w:rsidR="001E74AA" w:rsidRPr="00DF7551" w:rsidRDefault="001E74AA" w:rsidP="00434E40">
      <w:pPr>
        <w:widowControl w:val="0"/>
        <w:jc w:val="both"/>
        <w:rPr>
          <w:rFonts w:ascii="Verdana" w:hAnsi="Verdana"/>
          <w:snapToGrid w:val="0"/>
          <w:sz w:val="24"/>
        </w:rPr>
      </w:pPr>
      <w:r w:rsidRPr="00DF7551">
        <w:rPr>
          <w:rFonts w:ascii="Verdana" w:hAnsi="Verdana"/>
          <w:snapToGrid w:val="0"/>
          <w:sz w:val="24"/>
        </w:rPr>
        <w:t xml:space="preserve">7 </w:t>
      </w:r>
      <w:r w:rsidR="009A134A" w:rsidRPr="00DF7551">
        <w:rPr>
          <w:rFonts w:ascii="Verdana" w:hAnsi="Verdana"/>
          <w:snapToGrid w:val="0"/>
          <w:sz w:val="24"/>
        </w:rPr>
        <w:t>–</w:t>
      </w:r>
      <w:r w:rsidRPr="00DF7551">
        <w:rPr>
          <w:rFonts w:ascii="Verdana" w:hAnsi="Verdana"/>
          <w:snapToGrid w:val="0"/>
          <w:sz w:val="24"/>
        </w:rPr>
        <w:t xml:space="preserve"> </w:t>
      </w:r>
      <w:r w:rsidR="00085E17">
        <w:rPr>
          <w:rFonts w:ascii="Verdana" w:hAnsi="Verdana"/>
          <w:snapToGrid w:val="0"/>
          <w:sz w:val="24"/>
        </w:rPr>
        <w:t>Il T</w:t>
      </w:r>
      <w:r w:rsidR="009A134A" w:rsidRPr="00DF7551">
        <w:rPr>
          <w:rFonts w:ascii="Verdana" w:hAnsi="Verdana"/>
          <w:snapToGrid w:val="0"/>
          <w:sz w:val="24"/>
        </w:rPr>
        <w:t xml:space="preserve">esoriere provvede all’estinzione dei mandati di pagamento emessi in conto residui passivi solo ove gli stessi trovino riscontro nell’apposito elenco dei residui, sottoscritto </w:t>
      </w:r>
      <w:r w:rsidR="001E617A" w:rsidRPr="00DF7551">
        <w:rPr>
          <w:rFonts w:ascii="Verdana" w:hAnsi="Verdana"/>
          <w:snapToGrid w:val="0"/>
          <w:sz w:val="24"/>
        </w:rPr>
        <w:t>dal Responsabile del Servizio Finanziario e consegnato al tesoriere.</w:t>
      </w:r>
    </w:p>
    <w:p w:rsidR="001E74AA" w:rsidRPr="00DF7551" w:rsidRDefault="001E74AA" w:rsidP="00434E40">
      <w:pPr>
        <w:widowControl w:val="0"/>
        <w:jc w:val="both"/>
        <w:rPr>
          <w:rFonts w:ascii="Verdana" w:hAnsi="Verdana"/>
          <w:snapToGrid w:val="0"/>
          <w:sz w:val="24"/>
        </w:rPr>
      </w:pPr>
      <w:r w:rsidRPr="00DF7551">
        <w:rPr>
          <w:rFonts w:ascii="Verdana" w:hAnsi="Verdana"/>
          <w:snapToGrid w:val="0"/>
          <w:sz w:val="24"/>
        </w:rPr>
        <w:t xml:space="preserve">8 </w:t>
      </w:r>
      <w:r w:rsidR="001E617A" w:rsidRPr="00DF7551">
        <w:rPr>
          <w:rFonts w:ascii="Verdana" w:hAnsi="Verdana"/>
          <w:snapToGrid w:val="0"/>
          <w:sz w:val="24"/>
        </w:rPr>
        <w:t>–</w:t>
      </w:r>
      <w:r w:rsidRPr="00DF7551">
        <w:rPr>
          <w:rFonts w:ascii="Verdana" w:hAnsi="Verdana"/>
          <w:snapToGrid w:val="0"/>
          <w:sz w:val="24"/>
        </w:rPr>
        <w:t xml:space="preserve"> </w:t>
      </w:r>
      <w:r w:rsidR="001E617A" w:rsidRPr="00DF7551">
        <w:rPr>
          <w:rFonts w:ascii="Verdana" w:hAnsi="Verdana"/>
          <w:snapToGrid w:val="0"/>
          <w:sz w:val="24"/>
        </w:rPr>
        <w:t xml:space="preserve">Le richieste di pagamento da parte di terzi, anche a seguito di procedure di spesa </w:t>
      </w:r>
      <w:r w:rsidR="001E617A" w:rsidRPr="009517F8">
        <w:rPr>
          <w:rFonts w:ascii="Verdana" w:hAnsi="Verdana"/>
          <w:i/>
          <w:snapToGrid w:val="0"/>
          <w:sz w:val="24"/>
        </w:rPr>
        <w:t>on line</w:t>
      </w:r>
      <w:r w:rsidR="001E617A" w:rsidRPr="00DF7551">
        <w:rPr>
          <w:rFonts w:ascii="Verdana" w:hAnsi="Verdana"/>
          <w:snapToGrid w:val="0"/>
          <w:sz w:val="24"/>
        </w:rPr>
        <w:t>, possono essere accettate dal Tesoriere solo a seguito del ricevimento del mandato di pagamento.</w:t>
      </w:r>
    </w:p>
    <w:p w:rsidR="001E74AA" w:rsidRPr="00DF7551" w:rsidRDefault="001E74AA" w:rsidP="00434E40">
      <w:pPr>
        <w:widowControl w:val="0"/>
        <w:jc w:val="both"/>
        <w:rPr>
          <w:rFonts w:ascii="Verdana" w:hAnsi="Verdana"/>
          <w:snapToGrid w:val="0"/>
          <w:sz w:val="24"/>
        </w:rPr>
      </w:pPr>
      <w:r w:rsidRPr="00DF7551">
        <w:rPr>
          <w:rFonts w:ascii="Verdana" w:hAnsi="Verdana"/>
          <w:snapToGrid w:val="0"/>
          <w:sz w:val="24"/>
        </w:rPr>
        <w:lastRenderedPageBreak/>
        <w:t xml:space="preserve">9 </w:t>
      </w:r>
      <w:r w:rsidR="001E617A" w:rsidRPr="00DF7551">
        <w:rPr>
          <w:rFonts w:ascii="Verdana" w:hAnsi="Verdana"/>
          <w:snapToGrid w:val="0"/>
          <w:sz w:val="24"/>
        </w:rPr>
        <w:t>–</w:t>
      </w:r>
      <w:r w:rsidRPr="00DF7551">
        <w:rPr>
          <w:rFonts w:ascii="Verdana" w:hAnsi="Verdana"/>
          <w:snapToGrid w:val="0"/>
          <w:sz w:val="24"/>
        </w:rPr>
        <w:t xml:space="preserve"> I</w:t>
      </w:r>
      <w:r w:rsidR="00085E17">
        <w:rPr>
          <w:rFonts w:ascii="Verdana" w:hAnsi="Verdana"/>
          <w:snapToGrid w:val="0"/>
          <w:sz w:val="24"/>
        </w:rPr>
        <w:t>l T</w:t>
      </w:r>
      <w:r w:rsidR="001E617A" w:rsidRPr="00DF7551">
        <w:rPr>
          <w:rFonts w:ascii="Verdana" w:hAnsi="Verdana"/>
          <w:snapToGrid w:val="0"/>
          <w:sz w:val="24"/>
        </w:rPr>
        <w:t>esoriere è comunque tenuto, anche in carenza del mandato di pagamento, ad effettuare i pagamenti concernenti i tributi passivi scaduti, i contributi previdenziali ed assistenziali del personale, le rate dei mutui in ammortamento, le quote consorziali, i rimborsi per depositi cauzionali ed altre spese per le quali, in modo specifico, la legge prevede tale modalità di pagamento. Tali obblighi sorgono nel momento in cui il Tesoriere è a conoscenza della scadenza di rate di mutui (delegazione notificata) o comunque informato dallo stesso Ente, tramite richiesta scritta, relativamente a pagamenti indilazionabili ed urgenti che se non effettuati recherebbero un danno certo e grave all’ente.</w:t>
      </w:r>
    </w:p>
    <w:p w:rsidR="001E74AA" w:rsidRPr="00DF7551" w:rsidRDefault="00085E17" w:rsidP="000D47AA">
      <w:pPr>
        <w:widowControl w:val="0"/>
        <w:jc w:val="both"/>
        <w:rPr>
          <w:rFonts w:ascii="Verdana" w:hAnsi="Verdana"/>
          <w:snapToGrid w:val="0"/>
          <w:sz w:val="24"/>
        </w:rPr>
      </w:pPr>
      <w:r>
        <w:rPr>
          <w:rFonts w:ascii="Verdana" w:hAnsi="Verdana"/>
          <w:snapToGrid w:val="0"/>
          <w:sz w:val="24"/>
        </w:rPr>
        <w:t>10 - Il T</w:t>
      </w:r>
      <w:r w:rsidR="001E74AA" w:rsidRPr="00DF7551">
        <w:rPr>
          <w:rFonts w:ascii="Verdana" w:hAnsi="Verdana"/>
          <w:snapToGrid w:val="0"/>
          <w:sz w:val="24"/>
        </w:rPr>
        <w:t xml:space="preserve">esoriere </w:t>
      </w:r>
      <w:r w:rsidR="001E617A" w:rsidRPr="00DF7551">
        <w:rPr>
          <w:rFonts w:ascii="Verdana" w:hAnsi="Verdana"/>
          <w:snapToGrid w:val="0"/>
          <w:sz w:val="24"/>
        </w:rPr>
        <w:t xml:space="preserve">nel corso dell’esercizio deve assicurare tutti gli adempimenti previsti nella vigente convenzione di tesoreria. </w:t>
      </w:r>
    </w:p>
    <w:p w:rsidR="001E74AA" w:rsidRPr="00DF7551" w:rsidRDefault="001E74AA">
      <w:pPr>
        <w:widowControl w:val="0"/>
        <w:ind w:firstLine="567"/>
        <w:jc w:val="both"/>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A</w:t>
      </w:r>
      <w:r w:rsidR="00FD53B8">
        <w:rPr>
          <w:rFonts w:ascii="Verdana" w:hAnsi="Verdana"/>
          <w:snapToGrid w:val="0"/>
          <w:sz w:val="24"/>
        </w:rPr>
        <w:t>rt.96</w:t>
      </w:r>
    </w:p>
    <w:p w:rsidR="001E74AA" w:rsidRPr="00DF7551" w:rsidRDefault="001E617A">
      <w:pPr>
        <w:widowControl w:val="0"/>
        <w:ind w:firstLine="567"/>
        <w:jc w:val="center"/>
        <w:rPr>
          <w:rFonts w:ascii="Verdana" w:hAnsi="Verdana"/>
          <w:snapToGrid w:val="0"/>
          <w:sz w:val="24"/>
        </w:rPr>
      </w:pPr>
      <w:r w:rsidRPr="00DF7551">
        <w:rPr>
          <w:rFonts w:ascii="Verdana" w:hAnsi="Verdana"/>
          <w:snapToGrid w:val="0"/>
          <w:sz w:val="24"/>
        </w:rPr>
        <w:t>Verifiche di cassa</w:t>
      </w:r>
    </w:p>
    <w:p w:rsidR="0038172B" w:rsidRPr="00DF7551" w:rsidRDefault="001E74AA" w:rsidP="006D3DB0">
      <w:pPr>
        <w:widowControl w:val="0"/>
        <w:jc w:val="both"/>
        <w:rPr>
          <w:rFonts w:ascii="Verdana" w:hAnsi="Verdana"/>
          <w:snapToGrid w:val="0"/>
          <w:sz w:val="24"/>
        </w:rPr>
      </w:pPr>
      <w:r w:rsidRPr="00DF7551">
        <w:rPr>
          <w:rFonts w:ascii="Verdana" w:hAnsi="Verdana"/>
          <w:snapToGrid w:val="0"/>
          <w:sz w:val="24"/>
        </w:rPr>
        <w:t xml:space="preserve">1 </w:t>
      </w:r>
      <w:r w:rsidR="001E617A" w:rsidRPr="00DF7551">
        <w:rPr>
          <w:rFonts w:ascii="Verdana" w:hAnsi="Verdana"/>
          <w:snapToGrid w:val="0"/>
          <w:sz w:val="24"/>
        </w:rPr>
        <w:t>–</w:t>
      </w:r>
      <w:r w:rsidRPr="00DF7551">
        <w:rPr>
          <w:rFonts w:ascii="Verdana" w:hAnsi="Verdana"/>
          <w:snapToGrid w:val="0"/>
          <w:sz w:val="24"/>
        </w:rPr>
        <w:t xml:space="preserve"> </w:t>
      </w:r>
      <w:r w:rsidR="001E617A" w:rsidRPr="00DF7551">
        <w:rPr>
          <w:rFonts w:ascii="Verdana" w:hAnsi="Verdana"/>
          <w:snapToGrid w:val="0"/>
          <w:sz w:val="24"/>
        </w:rPr>
        <w:t>Con cadenza trimestrale l’Organo di Revisione procede, in confronto con il Tesoriere, alla verifica ordinaria di cassa, alla verifica della gestione del servizio di Tesoreria e di quello degli altri agenti contabili.</w:t>
      </w:r>
    </w:p>
    <w:p w:rsidR="0038172B" w:rsidRPr="00DF7551" w:rsidRDefault="0038172B" w:rsidP="006D3DB0">
      <w:pPr>
        <w:widowControl w:val="0"/>
        <w:jc w:val="both"/>
        <w:rPr>
          <w:rFonts w:ascii="Verdana" w:hAnsi="Verdana"/>
          <w:snapToGrid w:val="0"/>
          <w:sz w:val="24"/>
        </w:rPr>
      </w:pPr>
      <w:r w:rsidRPr="00DF7551">
        <w:rPr>
          <w:rFonts w:ascii="Verdana" w:hAnsi="Verdana"/>
          <w:snapToGrid w:val="0"/>
          <w:sz w:val="24"/>
        </w:rPr>
        <w:t>2 – Ad ogni</w:t>
      </w:r>
      <w:r w:rsidR="00BB2E78">
        <w:rPr>
          <w:rFonts w:ascii="Verdana" w:hAnsi="Verdana"/>
          <w:snapToGrid w:val="0"/>
          <w:sz w:val="24"/>
        </w:rPr>
        <w:t xml:space="preserve"> cambiamento del Sindaco o del T</w:t>
      </w:r>
      <w:r w:rsidRPr="00DF7551">
        <w:rPr>
          <w:rFonts w:ascii="Verdana" w:hAnsi="Verdana"/>
          <w:snapToGrid w:val="0"/>
          <w:sz w:val="24"/>
        </w:rPr>
        <w:t>esoriere si procede ad una verifica straordinaria della cassa, con l’intervento, rispettivamente, del Sindaco uscente e del Sindaco subentrante e del tesoriere uscente e del tesoriere subentrante, nonché del Segretario Generale, del Responsabile del Servizio Finanziario e dell’Organo di revisione.</w:t>
      </w:r>
    </w:p>
    <w:p w:rsidR="0038172B" w:rsidRPr="00DF7551" w:rsidRDefault="0038172B" w:rsidP="006D3DB0">
      <w:pPr>
        <w:widowControl w:val="0"/>
        <w:jc w:val="both"/>
        <w:rPr>
          <w:rFonts w:ascii="Verdana" w:hAnsi="Verdana"/>
          <w:snapToGrid w:val="0"/>
          <w:sz w:val="24"/>
        </w:rPr>
      </w:pPr>
      <w:r w:rsidRPr="00DF7551">
        <w:rPr>
          <w:rFonts w:ascii="Verdana" w:hAnsi="Verdana"/>
          <w:snapToGrid w:val="0"/>
          <w:sz w:val="24"/>
        </w:rPr>
        <w:t>3 – Oltre alle verifiche di cui ai commi precedenti l’Ente, tramite il Responsabile del Servizio Finanziario o suo delegato, procede ad autonome verifiche di cassa, in qualsiasi momento e qualora ritenuto opportuno.</w:t>
      </w:r>
    </w:p>
    <w:p w:rsidR="001E74AA" w:rsidRPr="00DF7551" w:rsidRDefault="001E74AA">
      <w:pPr>
        <w:widowControl w:val="0"/>
        <w:ind w:firstLine="567"/>
        <w:jc w:val="both"/>
        <w:rPr>
          <w:rFonts w:ascii="Verdana" w:hAnsi="Verdana"/>
          <w:snapToGrid w:val="0"/>
          <w:sz w:val="24"/>
        </w:rPr>
      </w:pPr>
    </w:p>
    <w:p w:rsidR="001E74AA" w:rsidRPr="00DF7551" w:rsidRDefault="00FD53B8">
      <w:pPr>
        <w:widowControl w:val="0"/>
        <w:ind w:firstLine="567"/>
        <w:jc w:val="center"/>
        <w:rPr>
          <w:rFonts w:ascii="Verdana" w:hAnsi="Verdana"/>
          <w:snapToGrid w:val="0"/>
          <w:sz w:val="24"/>
        </w:rPr>
      </w:pPr>
      <w:r>
        <w:rPr>
          <w:rFonts w:ascii="Verdana" w:hAnsi="Verdana"/>
          <w:snapToGrid w:val="0"/>
          <w:sz w:val="24"/>
        </w:rPr>
        <w:t>Art. 97</w:t>
      </w: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Cont</w:t>
      </w:r>
      <w:r w:rsidR="0038172B" w:rsidRPr="00DF7551">
        <w:rPr>
          <w:rFonts w:ascii="Verdana" w:hAnsi="Verdana"/>
          <w:snapToGrid w:val="0"/>
          <w:sz w:val="24"/>
        </w:rPr>
        <w:t>enuti della verifica di cassa</w:t>
      </w:r>
    </w:p>
    <w:p w:rsidR="0038172B" w:rsidRPr="00DF7551" w:rsidRDefault="001E74AA" w:rsidP="00915FB0">
      <w:pPr>
        <w:widowControl w:val="0"/>
        <w:jc w:val="both"/>
        <w:rPr>
          <w:rFonts w:ascii="Verdana" w:hAnsi="Verdana"/>
          <w:snapToGrid w:val="0"/>
          <w:sz w:val="24"/>
        </w:rPr>
      </w:pPr>
      <w:r w:rsidRPr="00DF7551">
        <w:rPr>
          <w:rFonts w:ascii="Verdana" w:hAnsi="Verdana"/>
          <w:snapToGrid w:val="0"/>
          <w:sz w:val="24"/>
        </w:rPr>
        <w:t xml:space="preserve">1 </w:t>
      </w:r>
      <w:r w:rsidR="0038172B" w:rsidRPr="00DF7551">
        <w:rPr>
          <w:rFonts w:ascii="Verdana" w:hAnsi="Verdana"/>
          <w:snapToGrid w:val="0"/>
          <w:sz w:val="24"/>
        </w:rPr>
        <w:t>–</w:t>
      </w:r>
      <w:r w:rsidRPr="00DF7551">
        <w:rPr>
          <w:rFonts w:ascii="Verdana" w:hAnsi="Verdana"/>
          <w:snapToGrid w:val="0"/>
          <w:sz w:val="24"/>
        </w:rPr>
        <w:t xml:space="preserve"> </w:t>
      </w:r>
      <w:r w:rsidR="0038172B" w:rsidRPr="00DF7551">
        <w:rPr>
          <w:rFonts w:ascii="Verdana" w:hAnsi="Verdana"/>
          <w:snapToGrid w:val="0"/>
          <w:sz w:val="24"/>
        </w:rPr>
        <w:t>Le verifiche ordinarie e straordinarie di cassa previste dal precedente articolo debbono considerare:</w:t>
      </w:r>
    </w:p>
    <w:p w:rsidR="0038172B" w:rsidRPr="00DF7551" w:rsidRDefault="0038172B" w:rsidP="00310034">
      <w:pPr>
        <w:widowControl w:val="0"/>
        <w:numPr>
          <w:ilvl w:val="0"/>
          <w:numId w:val="51"/>
        </w:numPr>
        <w:jc w:val="both"/>
        <w:rPr>
          <w:rFonts w:ascii="Verdana" w:hAnsi="Verdana"/>
          <w:snapToGrid w:val="0"/>
          <w:sz w:val="24"/>
        </w:rPr>
      </w:pPr>
      <w:r w:rsidRPr="00DF7551">
        <w:rPr>
          <w:rFonts w:ascii="Verdana" w:hAnsi="Verdana"/>
          <w:snapToGrid w:val="0"/>
          <w:sz w:val="24"/>
        </w:rPr>
        <w:t>la regolarità della giacenza di cassa, anche in relazione all’utilizzo delle somme vincolate;</w:t>
      </w:r>
    </w:p>
    <w:p w:rsidR="0038172B" w:rsidRPr="00DF7551" w:rsidRDefault="0038172B" w:rsidP="00310034">
      <w:pPr>
        <w:widowControl w:val="0"/>
        <w:numPr>
          <w:ilvl w:val="0"/>
          <w:numId w:val="51"/>
        </w:numPr>
        <w:jc w:val="both"/>
        <w:rPr>
          <w:rFonts w:ascii="Verdana" w:hAnsi="Verdana"/>
          <w:snapToGrid w:val="0"/>
          <w:sz w:val="24"/>
        </w:rPr>
      </w:pPr>
      <w:r w:rsidRPr="00DF7551">
        <w:rPr>
          <w:rFonts w:ascii="Verdana" w:hAnsi="Verdana"/>
          <w:snapToGrid w:val="0"/>
          <w:sz w:val="24"/>
        </w:rPr>
        <w:t>la regolarità, per tipo, quantità e valore nominale, della giacenza dei titoli di p</w:t>
      </w:r>
      <w:r w:rsidR="00BB2E78">
        <w:rPr>
          <w:rFonts w:ascii="Verdana" w:hAnsi="Verdana"/>
          <w:snapToGrid w:val="0"/>
          <w:sz w:val="24"/>
        </w:rPr>
        <w:t>roprietà dell’Ente gestiti dal T</w:t>
      </w:r>
      <w:r w:rsidRPr="00DF7551">
        <w:rPr>
          <w:rFonts w:ascii="Verdana" w:hAnsi="Verdana"/>
          <w:snapToGrid w:val="0"/>
          <w:sz w:val="24"/>
        </w:rPr>
        <w:t>esoriere;</w:t>
      </w:r>
    </w:p>
    <w:p w:rsidR="0038172B" w:rsidRPr="00DF7551" w:rsidRDefault="0038172B" w:rsidP="00310034">
      <w:pPr>
        <w:widowControl w:val="0"/>
        <w:numPr>
          <w:ilvl w:val="0"/>
          <w:numId w:val="51"/>
        </w:numPr>
        <w:jc w:val="both"/>
        <w:rPr>
          <w:rFonts w:ascii="Verdana" w:hAnsi="Verdana"/>
          <w:snapToGrid w:val="0"/>
          <w:sz w:val="24"/>
        </w:rPr>
      </w:pPr>
      <w:r w:rsidRPr="00DF7551">
        <w:rPr>
          <w:rFonts w:ascii="Verdana" w:hAnsi="Verdana"/>
          <w:snapToGrid w:val="0"/>
          <w:sz w:val="24"/>
        </w:rPr>
        <w:t>la consistenza dei depositi fatti da terzi in correlazione con le risultanze dell’apposito registro tenuto dal tesoriere con distinzione fra i depositi cauzionali e quelli per spese;</w:t>
      </w:r>
    </w:p>
    <w:p w:rsidR="001E74AA" w:rsidRPr="00915FB0" w:rsidRDefault="0038172B" w:rsidP="00310034">
      <w:pPr>
        <w:pStyle w:val="Paragrafoelenco"/>
        <w:widowControl w:val="0"/>
        <w:numPr>
          <w:ilvl w:val="0"/>
          <w:numId w:val="51"/>
        </w:numPr>
        <w:jc w:val="both"/>
        <w:rPr>
          <w:rFonts w:ascii="Verdana" w:hAnsi="Verdana"/>
          <w:snapToGrid w:val="0"/>
          <w:sz w:val="24"/>
        </w:rPr>
      </w:pPr>
      <w:r w:rsidRPr="00915FB0">
        <w:rPr>
          <w:rFonts w:ascii="Verdana" w:hAnsi="Verdana"/>
          <w:snapToGrid w:val="0"/>
          <w:sz w:val="24"/>
        </w:rPr>
        <w:t>la regolarità della gestione del servizio di tesoreria o di quello degli altri agenti contabili.</w:t>
      </w:r>
    </w:p>
    <w:p w:rsidR="001E74AA" w:rsidRPr="00DF7551" w:rsidRDefault="001E74AA">
      <w:pPr>
        <w:widowControl w:val="0"/>
        <w:ind w:firstLine="567"/>
        <w:jc w:val="center"/>
        <w:rPr>
          <w:rFonts w:ascii="Verdana" w:hAnsi="Verdana"/>
          <w:snapToGrid w:val="0"/>
          <w:sz w:val="24"/>
        </w:rPr>
      </w:pPr>
    </w:p>
    <w:p w:rsidR="001E74AA" w:rsidRPr="00DF7551" w:rsidRDefault="00FD53B8">
      <w:pPr>
        <w:widowControl w:val="0"/>
        <w:ind w:firstLine="567"/>
        <w:jc w:val="center"/>
        <w:rPr>
          <w:rFonts w:ascii="Verdana" w:hAnsi="Verdana"/>
          <w:snapToGrid w:val="0"/>
          <w:sz w:val="24"/>
        </w:rPr>
      </w:pPr>
      <w:r>
        <w:rPr>
          <w:rFonts w:ascii="Verdana" w:hAnsi="Verdana"/>
          <w:snapToGrid w:val="0"/>
          <w:sz w:val="24"/>
        </w:rPr>
        <w:t>Art. 98</w:t>
      </w: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Gestione di titoli e valori.</w:t>
      </w:r>
    </w:p>
    <w:p w:rsidR="0080111D" w:rsidRPr="00DF7551" w:rsidRDefault="001E74AA" w:rsidP="008B2CD9">
      <w:pPr>
        <w:widowControl w:val="0"/>
        <w:jc w:val="both"/>
        <w:rPr>
          <w:rFonts w:ascii="Verdana" w:hAnsi="Verdana"/>
          <w:snapToGrid w:val="0"/>
          <w:sz w:val="24"/>
        </w:rPr>
      </w:pPr>
      <w:r w:rsidRPr="00DF7551">
        <w:rPr>
          <w:rFonts w:ascii="Verdana" w:hAnsi="Verdana"/>
          <w:snapToGrid w:val="0"/>
          <w:sz w:val="24"/>
        </w:rPr>
        <w:t xml:space="preserve">1 - I </w:t>
      </w:r>
      <w:r w:rsidR="0080111D" w:rsidRPr="00DF7551">
        <w:rPr>
          <w:rFonts w:ascii="Verdana" w:hAnsi="Verdana"/>
          <w:snapToGrid w:val="0"/>
          <w:sz w:val="24"/>
        </w:rPr>
        <w:t>titoli di proprietà dell’Ente sono gestiti dal Tesoriere che provvede a versare nel conto di tesoreria le cedole alle loro scadenze.</w:t>
      </w:r>
    </w:p>
    <w:p w:rsidR="001E74AA" w:rsidRPr="00DF7551" w:rsidRDefault="001E74AA" w:rsidP="008B2CD9">
      <w:pPr>
        <w:widowControl w:val="0"/>
        <w:jc w:val="both"/>
        <w:rPr>
          <w:rFonts w:ascii="Verdana" w:hAnsi="Verdana"/>
          <w:snapToGrid w:val="0"/>
          <w:sz w:val="24"/>
        </w:rPr>
      </w:pPr>
      <w:r w:rsidRPr="00DF7551">
        <w:rPr>
          <w:rFonts w:ascii="Verdana" w:hAnsi="Verdana"/>
          <w:snapToGrid w:val="0"/>
          <w:sz w:val="24"/>
        </w:rPr>
        <w:lastRenderedPageBreak/>
        <w:t xml:space="preserve">2 </w:t>
      </w:r>
      <w:r w:rsidR="0080111D" w:rsidRPr="00DF7551">
        <w:rPr>
          <w:rFonts w:ascii="Verdana" w:hAnsi="Verdana"/>
          <w:snapToGrid w:val="0"/>
          <w:sz w:val="24"/>
        </w:rPr>
        <w:t>–</w:t>
      </w:r>
      <w:r w:rsidRPr="00DF7551">
        <w:rPr>
          <w:rFonts w:ascii="Verdana" w:hAnsi="Verdana"/>
          <w:snapToGrid w:val="0"/>
          <w:sz w:val="24"/>
        </w:rPr>
        <w:t xml:space="preserve"> </w:t>
      </w:r>
      <w:r w:rsidR="0080111D" w:rsidRPr="00DF7551">
        <w:rPr>
          <w:rFonts w:ascii="Verdana" w:hAnsi="Verdana"/>
          <w:snapToGrid w:val="0"/>
          <w:sz w:val="24"/>
        </w:rPr>
        <w:t xml:space="preserve">Le reversali d’incasso di depositi di somme, valori o titoli che terzi effettuano a garanzia degli impegni assunti con l’Ente e relativi mandati di restituzione sono sottoscritti dal Responsabile del Servizio Finanziario o </w:t>
      </w:r>
      <w:r w:rsidR="008B2CD9">
        <w:rPr>
          <w:rFonts w:ascii="Verdana" w:hAnsi="Verdana"/>
          <w:snapToGrid w:val="0"/>
          <w:sz w:val="24"/>
        </w:rPr>
        <w:t>suo delegato</w:t>
      </w:r>
      <w:r w:rsidR="0080111D" w:rsidRPr="00DF7551">
        <w:rPr>
          <w:rFonts w:ascii="Verdana" w:hAnsi="Verdana"/>
          <w:snapToGrid w:val="0"/>
          <w:sz w:val="24"/>
        </w:rPr>
        <w:t>.</w:t>
      </w:r>
    </w:p>
    <w:p w:rsidR="001E74AA" w:rsidRPr="00DF7551" w:rsidRDefault="001E74AA" w:rsidP="00216175">
      <w:pPr>
        <w:widowControl w:val="0"/>
        <w:jc w:val="both"/>
        <w:rPr>
          <w:rFonts w:ascii="Verdana" w:hAnsi="Verdana"/>
          <w:snapToGrid w:val="0"/>
          <w:sz w:val="24"/>
        </w:rPr>
      </w:pPr>
      <w:r w:rsidRPr="00DF7551">
        <w:rPr>
          <w:rFonts w:ascii="Verdana" w:hAnsi="Verdana"/>
          <w:snapToGrid w:val="0"/>
          <w:sz w:val="24"/>
        </w:rPr>
        <w:t xml:space="preserve">3 </w:t>
      </w:r>
      <w:r w:rsidR="0080111D" w:rsidRPr="00DF7551">
        <w:rPr>
          <w:rFonts w:ascii="Verdana" w:hAnsi="Verdana"/>
          <w:snapToGrid w:val="0"/>
          <w:sz w:val="24"/>
        </w:rPr>
        <w:t>–</w:t>
      </w:r>
      <w:r w:rsidRPr="00DF7551">
        <w:rPr>
          <w:rFonts w:ascii="Verdana" w:hAnsi="Verdana"/>
          <w:snapToGrid w:val="0"/>
          <w:sz w:val="24"/>
        </w:rPr>
        <w:t xml:space="preserve"> I</w:t>
      </w:r>
      <w:r w:rsidR="0080111D" w:rsidRPr="00DF7551">
        <w:rPr>
          <w:rFonts w:ascii="Verdana" w:hAnsi="Verdana"/>
          <w:snapToGrid w:val="0"/>
          <w:sz w:val="24"/>
        </w:rPr>
        <w:t xml:space="preserve">l Tesoriere riscuote i depositi di terzi per spese contrattuali, d’asta e cauzionali sulla base di specifica richiesta a firma dei competenti Responsabili di </w:t>
      </w:r>
      <w:r w:rsidR="00216175">
        <w:rPr>
          <w:rFonts w:ascii="Verdana" w:hAnsi="Verdana"/>
          <w:snapToGrid w:val="0"/>
          <w:sz w:val="24"/>
        </w:rPr>
        <w:t>posizione organizzativa</w:t>
      </w:r>
      <w:r w:rsidR="0080111D" w:rsidRPr="00DF7551">
        <w:rPr>
          <w:rFonts w:ascii="Verdana" w:hAnsi="Verdana"/>
          <w:snapToGrid w:val="0"/>
          <w:sz w:val="24"/>
        </w:rPr>
        <w:t>, da inoltrare in copia anche al Servizio Finanziario, unitamente al documento provvisorio di entrata. Il Tesoriere rilascia apposita ricevuta contenente tutti gli estremi identificativi delle operazioni.</w:t>
      </w:r>
    </w:p>
    <w:p w:rsidR="0080111D" w:rsidRPr="00DF7551" w:rsidRDefault="0080111D" w:rsidP="00216175">
      <w:pPr>
        <w:widowControl w:val="0"/>
        <w:jc w:val="both"/>
        <w:rPr>
          <w:rFonts w:ascii="Verdana" w:hAnsi="Verdana"/>
          <w:snapToGrid w:val="0"/>
          <w:sz w:val="24"/>
        </w:rPr>
      </w:pPr>
      <w:r w:rsidRPr="00DF7551">
        <w:rPr>
          <w:rFonts w:ascii="Verdana" w:hAnsi="Verdana"/>
          <w:snapToGrid w:val="0"/>
          <w:sz w:val="24"/>
        </w:rPr>
        <w:t xml:space="preserve">4 – La restituzione totale e parziale dei depositi di cui al precedente comma è disposta dal Responsabile </w:t>
      </w:r>
      <w:r w:rsidR="00216175">
        <w:rPr>
          <w:rFonts w:ascii="Verdana" w:hAnsi="Verdana"/>
          <w:snapToGrid w:val="0"/>
          <w:sz w:val="24"/>
        </w:rPr>
        <w:t xml:space="preserve">di posizione organizzativa </w:t>
      </w:r>
      <w:r w:rsidRPr="00DF7551">
        <w:rPr>
          <w:rFonts w:ascii="Verdana" w:hAnsi="Verdana"/>
          <w:snapToGrid w:val="0"/>
          <w:sz w:val="24"/>
        </w:rPr>
        <w:t>che ha autorizzato il deposito, dopo aver verificato il corretto adempimento dell’oggetto del contratto da parte del terzo e l’inesistenza di cause che giustifichino il trattenimento di tutta o parte della somma versata. Il Tesoriere restituirà la somma annotando gli estremi del pagamento sul documento di riferimento, che sarà inviato in copia, unitamente al provvisorio di uscita, anche al Servizio Finanziario.</w:t>
      </w:r>
    </w:p>
    <w:p w:rsidR="0008060D" w:rsidRPr="00DF7551" w:rsidRDefault="0080111D" w:rsidP="00216175">
      <w:pPr>
        <w:widowControl w:val="0"/>
        <w:jc w:val="both"/>
        <w:rPr>
          <w:rFonts w:ascii="Verdana" w:hAnsi="Verdana"/>
          <w:snapToGrid w:val="0"/>
          <w:sz w:val="24"/>
        </w:rPr>
      </w:pPr>
      <w:r w:rsidRPr="00DF7551">
        <w:rPr>
          <w:rFonts w:ascii="Verdana" w:hAnsi="Verdana"/>
          <w:snapToGrid w:val="0"/>
          <w:sz w:val="24"/>
        </w:rPr>
        <w:t xml:space="preserve">5 – </w:t>
      </w:r>
      <w:r w:rsidR="0008060D" w:rsidRPr="00DF7551">
        <w:rPr>
          <w:rFonts w:ascii="Verdana" w:hAnsi="Verdana"/>
          <w:snapToGrid w:val="0"/>
          <w:sz w:val="24"/>
        </w:rPr>
        <w:t>Quest’ultimo, con cadenza periodica massima di 15 giorni provvederà a regolarizzare le partite sospese emettendo le reversali per gli incassi ed i mandati per i relativi rimborsi.</w:t>
      </w:r>
    </w:p>
    <w:p w:rsidR="0008060D" w:rsidRPr="00DF7551" w:rsidRDefault="0008060D" w:rsidP="00216175">
      <w:pPr>
        <w:widowControl w:val="0"/>
        <w:jc w:val="both"/>
        <w:rPr>
          <w:rFonts w:ascii="Verdana" w:hAnsi="Verdana"/>
          <w:snapToGrid w:val="0"/>
          <w:sz w:val="24"/>
        </w:rPr>
      </w:pPr>
      <w:r w:rsidRPr="00DF7551">
        <w:rPr>
          <w:rFonts w:ascii="Verdana" w:hAnsi="Verdana"/>
          <w:snapToGrid w:val="0"/>
          <w:sz w:val="24"/>
        </w:rPr>
        <w:t>6 – Ogni deposito, comunque costituito, è intestato all’Ente e viene gestito dal Tesoriere. Nella gestione dei titoli e valori il Tesoriere è ritenuto responsabile del deposito costituito.</w:t>
      </w:r>
    </w:p>
    <w:p w:rsidR="001E74AA" w:rsidRPr="00DF7551" w:rsidRDefault="0008060D" w:rsidP="00216175">
      <w:pPr>
        <w:widowControl w:val="0"/>
        <w:jc w:val="both"/>
        <w:rPr>
          <w:rFonts w:ascii="Verdana" w:hAnsi="Verdana"/>
          <w:snapToGrid w:val="0"/>
          <w:sz w:val="24"/>
        </w:rPr>
      </w:pPr>
      <w:r w:rsidRPr="00DF7551">
        <w:rPr>
          <w:rFonts w:ascii="Verdana" w:hAnsi="Verdana"/>
          <w:snapToGrid w:val="0"/>
          <w:sz w:val="24"/>
        </w:rPr>
        <w:t>7 – Il Tesoriere custodisce inoltre in deposito le polizze fideiussorie definitive rilasciate da terzi a garanzia di impegni contrattuali.</w:t>
      </w:r>
    </w:p>
    <w:p w:rsidR="001E74AA" w:rsidRPr="00DF7551" w:rsidRDefault="001E74AA">
      <w:pPr>
        <w:widowControl w:val="0"/>
        <w:ind w:firstLine="567"/>
        <w:jc w:val="center"/>
        <w:rPr>
          <w:rFonts w:ascii="Verdana" w:hAnsi="Verdana"/>
          <w:snapToGrid w:val="0"/>
          <w:sz w:val="24"/>
        </w:rPr>
      </w:pPr>
    </w:p>
    <w:p w:rsidR="001E74AA" w:rsidRPr="00DF7551" w:rsidRDefault="001E74AA">
      <w:pPr>
        <w:widowControl w:val="0"/>
        <w:ind w:firstLine="567"/>
        <w:jc w:val="center"/>
        <w:rPr>
          <w:rFonts w:ascii="Verdana" w:hAnsi="Verdana"/>
          <w:snapToGrid w:val="0"/>
          <w:sz w:val="24"/>
        </w:rPr>
      </w:pPr>
      <w:r w:rsidRPr="00DF7551">
        <w:rPr>
          <w:rFonts w:ascii="Verdana" w:hAnsi="Verdana"/>
          <w:snapToGrid w:val="0"/>
          <w:sz w:val="24"/>
        </w:rPr>
        <w:t xml:space="preserve">Art. </w:t>
      </w:r>
      <w:r w:rsidR="00994F4A">
        <w:rPr>
          <w:rFonts w:ascii="Verdana" w:hAnsi="Verdana"/>
          <w:snapToGrid w:val="0"/>
          <w:sz w:val="24"/>
        </w:rPr>
        <w:t>9</w:t>
      </w:r>
      <w:r w:rsidR="00FD53B8">
        <w:rPr>
          <w:rFonts w:ascii="Verdana" w:hAnsi="Verdana"/>
          <w:snapToGrid w:val="0"/>
          <w:sz w:val="24"/>
        </w:rPr>
        <w:t>9</w:t>
      </w:r>
    </w:p>
    <w:p w:rsidR="001E74AA" w:rsidRPr="00DF7551" w:rsidRDefault="0008060D">
      <w:pPr>
        <w:widowControl w:val="0"/>
        <w:ind w:firstLine="567"/>
        <w:jc w:val="center"/>
        <w:rPr>
          <w:rFonts w:ascii="Verdana" w:hAnsi="Verdana"/>
          <w:snapToGrid w:val="0"/>
          <w:sz w:val="24"/>
        </w:rPr>
      </w:pPr>
      <w:r w:rsidRPr="00DF7551">
        <w:rPr>
          <w:rFonts w:ascii="Verdana" w:hAnsi="Verdana"/>
          <w:snapToGrid w:val="0"/>
          <w:sz w:val="24"/>
        </w:rPr>
        <w:t>Anticipazioni di tesoreria e utilizzo fondi vincolati</w:t>
      </w:r>
    </w:p>
    <w:p w:rsidR="001E74AA" w:rsidRPr="001C2BB0" w:rsidRDefault="001E74AA" w:rsidP="005F26A9">
      <w:pPr>
        <w:widowControl w:val="0"/>
        <w:jc w:val="both"/>
        <w:rPr>
          <w:rFonts w:ascii="Verdana" w:hAnsi="Verdana"/>
          <w:snapToGrid w:val="0"/>
          <w:sz w:val="24"/>
        </w:rPr>
      </w:pPr>
      <w:r w:rsidRPr="001C2BB0">
        <w:rPr>
          <w:rFonts w:ascii="Verdana" w:hAnsi="Verdana"/>
          <w:snapToGrid w:val="0"/>
          <w:sz w:val="24"/>
        </w:rPr>
        <w:t xml:space="preserve">1 </w:t>
      </w:r>
      <w:r w:rsidR="0008060D" w:rsidRPr="001C2BB0">
        <w:rPr>
          <w:rFonts w:ascii="Verdana" w:hAnsi="Verdana"/>
          <w:snapToGrid w:val="0"/>
          <w:sz w:val="24"/>
        </w:rPr>
        <w:t>–</w:t>
      </w:r>
      <w:r w:rsidRPr="001C2BB0">
        <w:rPr>
          <w:rFonts w:ascii="Verdana" w:hAnsi="Verdana"/>
          <w:snapToGrid w:val="0"/>
          <w:sz w:val="24"/>
        </w:rPr>
        <w:t xml:space="preserve"> </w:t>
      </w:r>
      <w:smartTag w:uri="urn:schemas-microsoft-com:office:smarttags" w:element="PersonName">
        <w:smartTagPr>
          <w:attr w:name="ProductID" w:val="La Giunta"/>
        </w:smartTagPr>
        <w:r w:rsidR="0008060D" w:rsidRPr="001C2BB0">
          <w:rPr>
            <w:rFonts w:ascii="Verdana" w:hAnsi="Verdana"/>
            <w:snapToGrid w:val="0"/>
            <w:sz w:val="24"/>
          </w:rPr>
          <w:t>La Giunta</w:t>
        </w:r>
      </w:smartTag>
      <w:r w:rsidR="0008060D" w:rsidRPr="001C2BB0">
        <w:rPr>
          <w:rFonts w:ascii="Verdana" w:hAnsi="Verdana"/>
          <w:snapToGrid w:val="0"/>
          <w:sz w:val="24"/>
        </w:rPr>
        <w:t xml:space="preserve"> </w:t>
      </w:r>
      <w:r w:rsidR="00994F4A">
        <w:rPr>
          <w:rFonts w:ascii="Verdana" w:hAnsi="Verdana"/>
          <w:snapToGrid w:val="0"/>
          <w:sz w:val="24"/>
        </w:rPr>
        <w:t xml:space="preserve">Comunale </w:t>
      </w:r>
      <w:r w:rsidR="0008060D" w:rsidRPr="001C2BB0">
        <w:rPr>
          <w:rFonts w:ascii="Verdana" w:hAnsi="Verdana"/>
          <w:snapToGrid w:val="0"/>
          <w:sz w:val="24"/>
        </w:rPr>
        <w:t>delibera in termini generali, all’inizio di ciascun esercizio finanziario, di richiedere al Tesoriere dell’Ente una anticipazione di cassa entro il limite massimo previsto dalla legge.</w:t>
      </w:r>
    </w:p>
    <w:p w:rsidR="001E74AA" w:rsidRPr="001C2BB0" w:rsidRDefault="001E74AA" w:rsidP="00A8477C">
      <w:pPr>
        <w:widowControl w:val="0"/>
        <w:jc w:val="both"/>
        <w:rPr>
          <w:rFonts w:ascii="Verdana" w:hAnsi="Verdana"/>
          <w:snapToGrid w:val="0"/>
          <w:sz w:val="24"/>
        </w:rPr>
      </w:pPr>
      <w:r w:rsidRPr="001C2BB0">
        <w:rPr>
          <w:rFonts w:ascii="Verdana" w:hAnsi="Verdana"/>
          <w:snapToGrid w:val="0"/>
          <w:sz w:val="24"/>
        </w:rPr>
        <w:t xml:space="preserve">2 </w:t>
      </w:r>
      <w:r w:rsidR="0008060D" w:rsidRPr="001C2BB0">
        <w:rPr>
          <w:rFonts w:ascii="Verdana" w:hAnsi="Verdana"/>
          <w:snapToGrid w:val="0"/>
          <w:sz w:val="24"/>
        </w:rPr>
        <w:t>–</w:t>
      </w:r>
      <w:r w:rsidRPr="001C2BB0">
        <w:rPr>
          <w:rFonts w:ascii="Verdana" w:hAnsi="Verdana"/>
          <w:snapToGrid w:val="0"/>
          <w:sz w:val="24"/>
        </w:rPr>
        <w:t xml:space="preserve"> </w:t>
      </w:r>
      <w:r w:rsidR="0008060D" w:rsidRPr="001C2BB0">
        <w:rPr>
          <w:rFonts w:ascii="Verdana" w:hAnsi="Verdana"/>
          <w:snapToGrid w:val="0"/>
          <w:sz w:val="24"/>
        </w:rPr>
        <w:t>Le anticipazioni di Tesoreria sono attivate dal Tesoriere sulla base delle specifiche richieste, in corso d’anno, inoltrate dal Responsabile del Servizio Finanziario o suo delegato per assicurare il pagamento di spese obbligatorie o a scadenza determinata per legge o per contratto e nel rispetto delle priorità dei pagamenti connessi a obblighi legislativi o contrattuali, a scadenze determinate ovvero, negli altri casi, secondo l’ordine cronologico di ricevimento delle fatture</w:t>
      </w:r>
      <w:r w:rsidR="00A8477C" w:rsidRPr="001C2BB0">
        <w:rPr>
          <w:rFonts w:ascii="Verdana" w:hAnsi="Verdana"/>
          <w:snapToGrid w:val="0"/>
          <w:sz w:val="24"/>
        </w:rPr>
        <w:t>, cosi come previsto nell’art.</w:t>
      </w:r>
      <w:r w:rsidR="00994F4A">
        <w:rPr>
          <w:rFonts w:ascii="Verdana" w:hAnsi="Verdana"/>
          <w:snapToGrid w:val="0"/>
          <w:sz w:val="24"/>
        </w:rPr>
        <w:t>40</w:t>
      </w:r>
      <w:r w:rsidR="00A8477C" w:rsidRPr="001C2BB0">
        <w:rPr>
          <w:rFonts w:ascii="Verdana" w:hAnsi="Verdana"/>
          <w:snapToGrid w:val="0"/>
          <w:sz w:val="24"/>
        </w:rPr>
        <w:t xml:space="preserve"> del presente </w:t>
      </w:r>
      <w:r w:rsidR="00994F4A">
        <w:rPr>
          <w:rFonts w:ascii="Verdana" w:hAnsi="Verdana"/>
          <w:snapToGrid w:val="0"/>
          <w:sz w:val="24"/>
        </w:rPr>
        <w:t>R</w:t>
      </w:r>
      <w:r w:rsidR="00A8477C" w:rsidRPr="001C2BB0">
        <w:rPr>
          <w:rFonts w:ascii="Verdana" w:hAnsi="Verdana"/>
          <w:snapToGrid w:val="0"/>
          <w:sz w:val="24"/>
        </w:rPr>
        <w:t>egolamento</w:t>
      </w:r>
      <w:r w:rsidR="0008060D" w:rsidRPr="001C2BB0">
        <w:rPr>
          <w:rFonts w:ascii="Verdana" w:hAnsi="Verdana"/>
          <w:snapToGrid w:val="0"/>
          <w:sz w:val="24"/>
        </w:rPr>
        <w:t>.</w:t>
      </w:r>
    </w:p>
    <w:p w:rsidR="001E74AA" w:rsidRPr="001C2BB0" w:rsidRDefault="009D689A" w:rsidP="00A8477C">
      <w:pPr>
        <w:widowControl w:val="0"/>
        <w:jc w:val="both"/>
        <w:rPr>
          <w:rFonts w:ascii="Verdana" w:hAnsi="Verdana"/>
          <w:snapToGrid w:val="0"/>
          <w:sz w:val="24"/>
        </w:rPr>
      </w:pPr>
      <w:r w:rsidRPr="001C2BB0">
        <w:rPr>
          <w:rFonts w:ascii="Verdana" w:hAnsi="Verdana"/>
          <w:snapToGrid w:val="0"/>
          <w:sz w:val="24"/>
        </w:rPr>
        <w:t>3</w:t>
      </w:r>
      <w:r w:rsidR="001E74AA" w:rsidRPr="001C2BB0">
        <w:rPr>
          <w:rFonts w:ascii="Verdana" w:hAnsi="Verdana"/>
          <w:snapToGrid w:val="0"/>
          <w:sz w:val="24"/>
        </w:rPr>
        <w:t xml:space="preserve"> </w:t>
      </w:r>
      <w:r w:rsidR="0008060D" w:rsidRPr="001C2BB0">
        <w:rPr>
          <w:rFonts w:ascii="Verdana" w:hAnsi="Verdana"/>
          <w:snapToGrid w:val="0"/>
          <w:sz w:val="24"/>
        </w:rPr>
        <w:t>–</w:t>
      </w:r>
      <w:r w:rsidR="001E74AA" w:rsidRPr="001C2BB0">
        <w:rPr>
          <w:rFonts w:ascii="Verdana" w:hAnsi="Verdana"/>
          <w:snapToGrid w:val="0"/>
          <w:sz w:val="24"/>
        </w:rPr>
        <w:t xml:space="preserve"> </w:t>
      </w:r>
      <w:r w:rsidR="0008060D" w:rsidRPr="001C2BB0">
        <w:rPr>
          <w:rFonts w:ascii="Verdana" w:hAnsi="Verdana"/>
          <w:snapToGrid w:val="0"/>
          <w:sz w:val="24"/>
        </w:rPr>
        <w:t>Gli interessi sulle anticipazioni di Tesoreria, dovuti dall’Ente, sono calcolati al tasso convenuto e stabilito nella convenzione di tesoreria e per il periodo e l’ammontare di effettivo utilizzo delle somme.</w:t>
      </w:r>
    </w:p>
    <w:p w:rsidR="001E74AA" w:rsidRPr="00DF7551" w:rsidRDefault="009D689A" w:rsidP="00245B2A">
      <w:pPr>
        <w:widowControl w:val="0"/>
        <w:jc w:val="both"/>
        <w:rPr>
          <w:rFonts w:ascii="Verdana" w:hAnsi="Verdana"/>
          <w:snapToGrid w:val="0"/>
          <w:sz w:val="24"/>
        </w:rPr>
      </w:pPr>
      <w:r w:rsidRPr="001C2BB0">
        <w:rPr>
          <w:rFonts w:ascii="Verdana" w:hAnsi="Verdana"/>
          <w:snapToGrid w:val="0"/>
          <w:sz w:val="24"/>
        </w:rPr>
        <w:t>4</w:t>
      </w:r>
      <w:r w:rsidR="001E74AA" w:rsidRPr="001C2BB0">
        <w:rPr>
          <w:rFonts w:ascii="Verdana" w:hAnsi="Verdana"/>
          <w:snapToGrid w:val="0"/>
          <w:sz w:val="24"/>
        </w:rPr>
        <w:t xml:space="preserve"> </w:t>
      </w:r>
      <w:r w:rsidRPr="001C2BB0">
        <w:rPr>
          <w:rFonts w:ascii="Verdana" w:hAnsi="Verdana"/>
          <w:snapToGrid w:val="0"/>
          <w:sz w:val="24"/>
        </w:rPr>
        <w:t>–</w:t>
      </w:r>
      <w:r w:rsidR="001E74AA" w:rsidRPr="001C2BB0">
        <w:rPr>
          <w:rFonts w:ascii="Verdana" w:hAnsi="Verdana"/>
          <w:snapToGrid w:val="0"/>
          <w:sz w:val="24"/>
        </w:rPr>
        <w:t xml:space="preserve"> </w:t>
      </w:r>
      <w:smartTag w:uri="urn:schemas-microsoft-com:office:smarttags" w:element="PersonName">
        <w:smartTagPr>
          <w:attr w:name="ProductID" w:val="La Giunta"/>
        </w:smartTagPr>
        <w:r w:rsidRPr="001C2BB0">
          <w:rPr>
            <w:rFonts w:ascii="Verdana" w:hAnsi="Verdana"/>
            <w:snapToGrid w:val="0"/>
            <w:sz w:val="24"/>
          </w:rPr>
          <w:t>La Giunta</w:t>
        </w:r>
      </w:smartTag>
      <w:r w:rsidRPr="001C2BB0">
        <w:rPr>
          <w:rFonts w:ascii="Verdana" w:hAnsi="Verdana"/>
          <w:snapToGrid w:val="0"/>
          <w:sz w:val="24"/>
        </w:rPr>
        <w:t xml:space="preserve"> </w:t>
      </w:r>
      <w:r w:rsidR="002F4602">
        <w:rPr>
          <w:rFonts w:ascii="Verdana" w:hAnsi="Verdana"/>
          <w:snapToGrid w:val="0"/>
          <w:sz w:val="24"/>
        </w:rPr>
        <w:t xml:space="preserve">Comunale </w:t>
      </w:r>
      <w:r w:rsidRPr="001C2BB0">
        <w:rPr>
          <w:rFonts w:ascii="Verdana" w:hAnsi="Verdana"/>
          <w:snapToGrid w:val="0"/>
          <w:sz w:val="24"/>
        </w:rPr>
        <w:t>delibera, all’inizio di ciascun esercizio finanziario, di autorizzare il Tesoriere dell’Ente ad utilizzare, all’insorgere di esigenze di cassa e in via prioritaria rispetto al ricorso all’anticipazione di cassa, le entrate aventi specifica destinazione per il pagamento di spese correnti nei limiti di importo fissati per l’anticipazione di tesoreria</w:t>
      </w:r>
      <w:r w:rsidRPr="00DF7551">
        <w:rPr>
          <w:rFonts w:ascii="Verdana" w:hAnsi="Verdana"/>
          <w:snapToGrid w:val="0"/>
          <w:sz w:val="24"/>
        </w:rPr>
        <w:t>.</w:t>
      </w:r>
    </w:p>
    <w:p w:rsidR="001E74AA" w:rsidRPr="00DF7551" w:rsidRDefault="001E74AA">
      <w:pPr>
        <w:widowControl w:val="0"/>
        <w:ind w:firstLine="567"/>
        <w:jc w:val="both"/>
        <w:rPr>
          <w:rFonts w:ascii="Verdana" w:hAnsi="Verdana"/>
          <w:snapToGrid w:val="0"/>
          <w:sz w:val="24"/>
        </w:rPr>
      </w:pPr>
    </w:p>
    <w:p w:rsidR="007274F7" w:rsidRPr="00DF7551" w:rsidRDefault="007274F7" w:rsidP="007274F7">
      <w:pPr>
        <w:widowControl w:val="0"/>
        <w:ind w:firstLine="567"/>
        <w:jc w:val="center"/>
        <w:rPr>
          <w:rFonts w:ascii="Verdana" w:hAnsi="Verdana"/>
          <w:snapToGrid w:val="0"/>
          <w:sz w:val="24"/>
        </w:rPr>
      </w:pPr>
      <w:r w:rsidRPr="00DF7551">
        <w:rPr>
          <w:rFonts w:ascii="Verdana" w:hAnsi="Verdana"/>
          <w:snapToGrid w:val="0"/>
          <w:sz w:val="24"/>
        </w:rPr>
        <w:t>TITOLO IX</w:t>
      </w:r>
    </w:p>
    <w:p w:rsidR="007274F7" w:rsidRPr="00DF7551" w:rsidRDefault="007274F7" w:rsidP="007274F7">
      <w:pPr>
        <w:widowControl w:val="0"/>
        <w:ind w:firstLine="567"/>
        <w:jc w:val="center"/>
        <w:rPr>
          <w:rFonts w:ascii="Verdana" w:hAnsi="Verdana"/>
          <w:snapToGrid w:val="0"/>
          <w:sz w:val="24"/>
        </w:rPr>
      </w:pPr>
      <w:r w:rsidRPr="00DF7551">
        <w:rPr>
          <w:rFonts w:ascii="Verdana" w:hAnsi="Verdana"/>
          <w:snapToGrid w:val="0"/>
          <w:sz w:val="24"/>
        </w:rPr>
        <w:t>INDEBITAMENTO</w:t>
      </w:r>
    </w:p>
    <w:p w:rsidR="00DE4DFC" w:rsidRDefault="00DE4DFC">
      <w:pPr>
        <w:widowControl w:val="0"/>
        <w:ind w:firstLine="567"/>
        <w:jc w:val="center"/>
        <w:rPr>
          <w:rFonts w:ascii="Verdana" w:hAnsi="Verdana"/>
          <w:snapToGrid w:val="0"/>
          <w:sz w:val="24"/>
        </w:rPr>
      </w:pPr>
    </w:p>
    <w:p w:rsidR="001E74AA" w:rsidRPr="00DF7551" w:rsidRDefault="004770CC">
      <w:pPr>
        <w:widowControl w:val="0"/>
        <w:ind w:firstLine="567"/>
        <w:jc w:val="center"/>
        <w:rPr>
          <w:rFonts w:ascii="Verdana" w:hAnsi="Verdana"/>
          <w:snapToGrid w:val="0"/>
          <w:sz w:val="24"/>
        </w:rPr>
      </w:pPr>
      <w:r>
        <w:rPr>
          <w:rFonts w:ascii="Verdana" w:hAnsi="Verdana"/>
          <w:snapToGrid w:val="0"/>
          <w:sz w:val="24"/>
        </w:rPr>
        <w:t xml:space="preserve">Art. </w:t>
      </w:r>
      <w:r w:rsidR="00FD53B8">
        <w:rPr>
          <w:rFonts w:ascii="Verdana" w:hAnsi="Verdana"/>
          <w:snapToGrid w:val="0"/>
          <w:sz w:val="24"/>
        </w:rPr>
        <w:t>100</w:t>
      </w:r>
    </w:p>
    <w:p w:rsidR="001E74AA" w:rsidRPr="00DF7551" w:rsidRDefault="007274F7">
      <w:pPr>
        <w:widowControl w:val="0"/>
        <w:ind w:firstLine="567"/>
        <w:jc w:val="center"/>
        <w:rPr>
          <w:rFonts w:ascii="Verdana" w:hAnsi="Verdana"/>
          <w:snapToGrid w:val="0"/>
          <w:sz w:val="24"/>
        </w:rPr>
      </w:pPr>
      <w:r w:rsidRPr="00DF7551">
        <w:rPr>
          <w:rFonts w:ascii="Verdana" w:hAnsi="Verdana"/>
          <w:snapToGrid w:val="0"/>
          <w:sz w:val="24"/>
        </w:rPr>
        <w:t>Ricorso all’indebitamento</w:t>
      </w:r>
    </w:p>
    <w:p w:rsidR="00CD5717" w:rsidRPr="00DF7551" w:rsidRDefault="001E74AA" w:rsidP="005A5060">
      <w:pPr>
        <w:widowControl w:val="0"/>
        <w:jc w:val="both"/>
        <w:rPr>
          <w:rFonts w:ascii="Verdana" w:hAnsi="Verdana"/>
          <w:snapToGrid w:val="0"/>
          <w:sz w:val="24"/>
        </w:rPr>
      </w:pPr>
      <w:r w:rsidRPr="00DF7551">
        <w:rPr>
          <w:rFonts w:ascii="Verdana" w:hAnsi="Verdana"/>
          <w:snapToGrid w:val="0"/>
          <w:sz w:val="24"/>
        </w:rPr>
        <w:t xml:space="preserve">1 - Il </w:t>
      </w:r>
      <w:r w:rsidR="00CD5717" w:rsidRPr="00DF7551">
        <w:rPr>
          <w:rFonts w:ascii="Verdana" w:hAnsi="Verdana"/>
          <w:snapToGrid w:val="0"/>
          <w:sz w:val="24"/>
        </w:rPr>
        <w:t>ricorso all’indebitamento è ammesso solo per finanziare spese di investimento con le modalità e i limiti di legge.</w:t>
      </w:r>
    </w:p>
    <w:p w:rsidR="00CD5717" w:rsidRPr="00DF7551" w:rsidRDefault="00CD5717" w:rsidP="005A5060">
      <w:pPr>
        <w:widowControl w:val="0"/>
        <w:jc w:val="both"/>
        <w:rPr>
          <w:rFonts w:ascii="Verdana" w:hAnsi="Verdana"/>
          <w:snapToGrid w:val="0"/>
          <w:sz w:val="24"/>
        </w:rPr>
      </w:pPr>
      <w:r w:rsidRPr="00DF7551">
        <w:rPr>
          <w:rFonts w:ascii="Verdana" w:hAnsi="Verdana"/>
          <w:snapToGrid w:val="0"/>
          <w:sz w:val="24"/>
        </w:rPr>
        <w:t xml:space="preserve"> </w:t>
      </w:r>
      <w:r w:rsidR="001E74AA" w:rsidRPr="00DF7551">
        <w:rPr>
          <w:rFonts w:ascii="Verdana" w:hAnsi="Verdana"/>
          <w:snapToGrid w:val="0"/>
          <w:sz w:val="24"/>
        </w:rPr>
        <w:t xml:space="preserve">2 </w:t>
      </w:r>
      <w:r w:rsidRPr="00DF7551">
        <w:rPr>
          <w:rFonts w:ascii="Verdana" w:hAnsi="Verdana"/>
          <w:snapToGrid w:val="0"/>
          <w:sz w:val="24"/>
        </w:rPr>
        <w:t>–</w:t>
      </w:r>
      <w:r w:rsidR="001E74AA" w:rsidRPr="00DF7551">
        <w:rPr>
          <w:rFonts w:ascii="Verdana" w:hAnsi="Verdana"/>
          <w:snapToGrid w:val="0"/>
          <w:sz w:val="24"/>
        </w:rPr>
        <w:t xml:space="preserve"> </w:t>
      </w:r>
      <w:r w:rsidRPr="00DF7551">
        <w:rPr>
          <w:rFonts w:ascii="Verdana" w:hAnsi="Verdana"/>
          <w:snapToGrid w:val="0"/>
          <w:sz w:val="24"/>
        </w:rPr>
        <w:t>Nel rispetto di quanto stabilito dal Principio contabile di cui all’Allegato 4/2 al D. Lgs. n. 118/2011, il ricorso all’indebitamento avviene quando non sia possibile l’utilizzo di entrate correnti, entrate derivanti da alienazioni di beni patrimoniali e da trasferimenti di capitale o di quote di avanzo di amministrazione.</w:t>
      </w:r>
    </w:p>
    <w:p w:rsidR="001E74AA" w:rsidRPr="00DF7551" w:rsidRDefault="001E74AA" w:rsidP="005A5060">
      <w:pPr>
        <w:widowControl w:val="0"/>
        <w:jc w:val="both"/>
        <w:rPr>
          <w:rFonts w:ascii="Verdana" w:hAnsi="Verdana"/>
          <w:snapToGrid w:val="0"/>
          <w:sz w:val="24"/>
        </w:rPr>
      </w:pPr>
      <w:r w:rsidRPr="00DF7551">
        <w:rPr>
          <w:rFonts w:ascii="Verdana" w:hAnsi="Verdana"/>
          <w:snapToGrid w:val="0"/>
          <w:sz w:val="24"/>
        </w:rPr>
        <w:t xml:space="preserve">3 </w:t>
      </w:r>
      <w:r w:rsidR="00255589" w:rsidRPr="00DF7551">
        <w:rPr>
          <w:rFonts w:ascii="Verdana" w:hAnsi="Verdana"/>
          <w:snapToGrid w:val="0"/>
          <w:sz w:val="24"/>
        </w:rPr>
        <w:t>–</w:t>
      </w:r>
      <w:r w:rsidRPr="00DF7551">
        <w:rPr>
          <w:rFonts w:ascii="Verdana" w:hAnsi="Verdana"/>
          <w:snapToGrid w:val="0"/>
          <w:sz w:val="24"/>
        </w:rPr>
        <w:t xml:space="preserve"> </w:t>
      </w:r>
      <w:r w:rsidR="00255589" w:rsidRPr="00DF7551">
        <w:rPr>
          <w:rFonts w:ascii="Verdana" w:hAnsi="Verdana"/>
          <w:snapToGrid w:val="0"/>
          <w:sz w:val="24"/>
        </w:rPr>
        <w:t xml:space="preserve">Di regola il periodo di ammortamento dei mutui e dei prestiti obbligazionari non supera la prevedibile vita utile dell’investimento. </w:t>
      </w:r>
    </w:p>
    <w:p w:rsidR="001E74AA" w:rsidRPr="00DF7551" w:rsidRDefault="001E74AA">
      <w:pPr>
        <w:widowControl w:val="0"/>
        <w:ind w:firstLine="567"/>
        <w:jc w:val="both"/>
        <w:rPr>
          <w:rFonts w:ascii="Verdana" w:hAnsi="Verdana"/>
          <w:snapToGrid w:val="0"/>
          <w:sz w:val="24"/>
        </w:rPr>
      </w:pPr>
    </w:p>
    <w:p w:rsidR="001E74AA" w:rsidRPr="00DF7551" w:rsidRDefault="004770CC">
      <w:pPr>
        <w:widowControl w:val="0"/>
        <w:ind w:firstLine="567"/>
        <w:jc w:val="center"/>
        <w:rPr>
          <w:rFonts w:ascii="Verdana" w:hAnsi="Verdana"/>
          <w:snapToGrid w:val="0"/>
          <w:sz w:val="24"/>
        </w:rPr>
      </w:pPr>
      <w:r>
        <w:rPr>
          <w:rFonts w:ascii="Verdana" w:hAnsi="Verdana"/>
          <w:snapToGrid w:val="0"/>
          <w:sz w:val="24"/>
        </w:rPr>
        <w:t>Art. 10</w:t>
      </w:r>
      <w:r w:rsidR="00820002">
        <w:rPr>
          <w:rFonts w:ascii="Verdana" w:hAnsi="Verdana"/>
          <w:snapToGrid w:val="0"/>
          <w:sz w:val="24"/>
        </w:rPr>
        <w:t>1</w:t>
      </w:r>
    </w:p>
    <w:p w:rsidR="001E74AA" w:rsidRPr="00DF7551" w:rsidRDefault="00CB48D4">
      <w:pPr>
        <w:widowControl w:val="0"/>
        <w:ind w:firstLine="567"/>
        <w:jc w:val="center"/>
        <w:rPr>
          <w:rFonts w:ascii="Verdana" w:hAnsi="Verdana"/>
          <w:snapToGrid w:val="0"/>
          <w:sz w:val="24"/>
        </w:rPr>
      </w:pPr>
      <w:r w:rsidRPr="00DF7551">
        <w:rPr>
          <w:rFonts w:ascii="Verdana" w:hAnsi="Verdana"/>
          <w:snapToGrid w:val="0"/>
          <w:sz w:val="24"/>
        </w:rPr>
        <w:t>Il rilascio di fideiussioni da parte dell’ente</w:t>
      </w:r>
    </w:p>
    <w:p w:rsidR="001E74AA" w:rsidRPr="00DF7551" w:rsidRDefault="001E74AA" w:rsidP="005A5060">
      <w:pPr>
        <w:widowControl w:val="0"/>
        <w:jc w:val="both"/>
        <w:rPr>
          <w:rFonts w:ascii="Verdana" w:hAnsi="Verdana"/>
          <w:snapToGrid w:val="0"/>
          <w:sz w:val="24"/>
        </w:rPr>
      </w:pPr>
      <w:r w:rsidRPr="00DF7551">
        <w:rPr>
          <w:rFonts w:ascii="Verdana" w:hAnsi="Verdana"/>
          <w:snapToGrid w:val="0"/>
          <w:sz w:val="24"/>
        </w:rPr>
        <w:t xml:space="preserve">1 - Il </w:t>
      </w:r>
      <w:r w:rsidR="00453110" w:rsidRPr="00DF7551">
        <w:rPr>
          <w:rFonts w:ascii="Verdana" w:hAnsi="Verdana"/>
          <w:snapToGrid w:val="0"/>
          <w:sz w:val="24"/>
        </w:rPr>
        <w:t xml:space="preserve">Consiglio </w:t>
      </w:r>
      <w:r w:rsidR="004770CC">
        <w:rPr>
          <w:rFonts w:ascii="Verdana" w:hAnsi="Verdana"/>
          <w:snapToGrid w:val="0"/>
          <w:sz w:val="24"/>
        </w:rPr>
        <w:t>Comunale</w:t>
      </w:r>
      <w:r w:rsidR="00453110" w:rsidRPr="00DF7551">
        <w:rPr>
          <w:rFonts w:ascii="Verdana" w:hAnsi="Verdana"/>
          <w:snapToGrid w:val="0"/>
          <w:sz w:val="24"/>
        </w:rPr>
        <w:t>, con apposita deliberazione, può rilasciare garanzia fideiussoria per l’assunzione di mutui destinati ad investimenti e per le altre operazioni di indebitamento da parte di aziende dipendenti dall’Ente e da Consorzi cui partecipa.</w:t>
      </w:r>
    </w:p>
    <w:p w:rsidR="00453110" w:rsidRPr="00DF7551" w:rsidRDefault="001E74AA" w:rsidP="005A5060">
      <w:pPr>
        <w:widowControl w:val="0"/>
        <w:jc w:val="both"/>
        <w:rPr>
          <w:rFonts w:ascii="Verdana" w:hAnsi="Verdana"/>
          <w:snapToGrid w:val="0"/>
          <w:sz w:val="24"/>
        </w:rPr>
      </w:pPr>
      <w:r w:rsidRPr="00DF7551">
        <w:rPr>
          <w:rFonts w:ascii="Verdana" w:hAnsi="Verdana"/>
          <w:snapToGrid w:val="0"/>
          <w:sz w:val="24"/>
        </w:rPr>
        <w:t xml:space="preserve">2 </w:t>
      </w:r>
      <w:r w:rsidR="00453110" w:rsidRPr="00DF7551">
        <w:rPr>
          <w:rFonts w:ascii="Verdana" w:hAnsi="Verdana"/>
          <w:snapToGrid w:val="0"/>
          <w:sz w:val="24"/>
        </w:rPr>
        <w:t>–</w:t>
      </w:r>
      <w:r w:rsidRPr="00DF7551">
        <w:rPr>
          <w:rFonts w:ascii="Verdana" w:hAnsi="Verdana"/>
          <w:snapToGrid w:val="0"/>
          <w:sz w:val="24"/>
        </w:rPr>
        <w:t xml:space="preserve"> </w:t>
      </w:r>
      <w:r w:rsidR="00453110" w:rsidRPr="00DF7551">
        <w:rPr>
          <w:rFonts w:ascii="Verdana" w:hAnsi="Verdana"/>
          <w:snapToGrid w:val="0"/>
          <w:sz w:val="24"/>
        </w:rPr>
        <w:t xml:space="preserve">La garanzia fideiussoria può essere altresì rilasciata a favore delle Società di capitali, costituite ai sensi dell’articolo 113, comma 1, lettera e), del </w:t>
      </w:r>
      <w:proofErr w:type="spellStart"/>
      <w:r w:rsidR="00453110" w:rsidRPr="00DF7551">
        <w:rPr>
          <w:rFonts w:ascii="Verdana" w:hAnsi="Verdana"/>
          <w:snapToGrid w:val="0"/>
          <w:sz w:val="24"/>
        </w:rPr>
        <w:t>T</w:t>
      </w:r>
      <w:r w:rsidR="005A5060">
        <w:rPr>
          <w:rFonts w:ascii="Verdana" w:hAnsi="Verdana"/>
          <w:snapToGrid w:val="0"/>
          <w:sz w:val="24"/>
        </w:rPr>
        <w:t>.u.o.e.l</w:t>
      </w:r>
      <w:proofErr w:type="spellEnd"/>
      <w:r w:rsidR="005A5060">
        <w:rPr>
          <w:rFonts w:ascii="Verdana" w:hAnsi="Verdana"/>
          <w:snapToGrid w:val="0"/>
          <w:sz w:val="24"/>
        </w:rPr>
        <w:t>.</w:t>
      </w:r>
      <w:r w:rsidR="00453110" w:rsidRPr="00DF7551">
        <w:rPr>
          <w:rFonts w:ascii="Verdana" w:hAnsi="Verdana"/>
          <w:snapToGrid w:val="0"/>
          <w:sz w:val="24"/>
        </w:rPr>
        <w:t>, per l’assunzione di mutui destinati alla realizzazione delle opere di cui all’articolo 116, comma 1, stesso decreto. In tali casi l’Ente rilascia la fideiussione limitatamente alle rate di ammortamento da corrispondersi da parte delle Società sino al secondo esercizio finanziario successivo a quello dell’entrata in funzione dell’opera ed in misura non superiore alla propria quota percentuale di partecipazione alla Società.</w:t>
      </w:r>
    </w:p>
    <w:p w:rsidR="00453110" w:rsidRPr="00DF7551" w:rsidRDefault="00453110" w:rsidP="005A5060">
      <w:pPr>
        <w:widowControl w:val="0"/>
        <w:jc w:val="both"/>
        <w:rPr>
          <w:rFonts w:ascii="Verdana" w:hAnsi="Verdana"/>
          <w:snapToGrid w:val="0"/>
          <w:sz w:val="24"/>
        </w:rPr>
      </w:pPr>
      <w:r w:rsidRPr="00DF7551">
        <w:rPr>
          <w:rFonts w:ascii="Verdana" w:hAnsi="Verdana"/>
          <w:snapToGrid w:val="0"/>
          <w:sz w:val="24"/>
        </w:rPr>
        <w:t xml:space="preserve">3 – La garanzia fideiussoria può essere rilasciata anche a favore di terzi per l’assunzione di mutui destinati alla realizzazione o alla ristrutturazione di opere a fini culturali, sociali o sportivi, su terreni di proprietà del Comune, </w:t>
      </w:r>
      <w:r w:rsidR="005A5060" w:rsidRPr="00DF7551">
        <w:rPr>
          <w:rFonts w:ascii="Verdana" w:hAnsi="Verdana"/>
          <w:snapToGrid w:val="0"/>
          <w:sz w:val="24"/>
        </w:rPr>
        <w:t>purché</w:t>
      </w:r>
      <w:r w:rsidRPr="00DF7551">
        <w:rPr>
          <w:rFonts w:ascii="Verdana" w:hAnsi="Verdana"/>
          <w:snapToGrid w:val="0"/>
          <w:sz w:val="24"/>
        </w:rPr>
        <w:t xml:space="preserve"> siano sussistenti le condizioni di cui all’art. 207 comma 3 del </w:t>
      </w:r>
      <w:r w:rsidR="004770CC">
        <w:rPr>
          <w:rFonts w:ascii="Verdana" w:hAnsi="Verdana"/>
          <w:snapToGrid w:val="0"/>
          <w:sz w:val="24"/>
        </w:rPr>
        <w:t xml:space="preserve">T.u.o.e.l. </w:t>
      </w:r>
      <w:r w:rsidRPr="00DF7551">
        <w:rPr>
          <w:rFonts w:ascii="Verdana" w:hAnsi="Verdana"/>
          <w:snapToGrid w:val="0"/>
          <w:sz w:val="24"/>
        </w:rPr>
        <w:t>.</w:t>
      </w:r>
    </w:p>
    <w:p w:rsidR="00E252F1" w:rsidRPr="00DF7551" w:rsidRDefault="00453110" w:rsidP="005A5060">
      <w:pPr>
        <w:widowControl w:val="0"/>
        <w:jc w:val="both"/>
        <w:rPr>
          <w:rFonts w:ascii="Verdana" w:hAnsi="Verdana"/>
          <w:snapToGrid w:val="0"/>
          <w:sz w:val="24"/>
        </w:rPr>
      </w:pPr>
      <w:r w:rsidRPr="00DF7551">
        <w:rPr>
          <w:rFonts w:ascii="Verdana" w:hAnsi="Verdana"/>
          <w:snapToGrid w:val="0"/>
          <w:sz w:val="24"/>
        </w:rPr>
        <w:t>4 – Gli interessi annuali relativi alle operazioni di indebitamento garantite con fideiussione concorrono alla formazione del limite di cui all’art. 204 comma 1 del T</w:t>
      </w:r>
      <w:r w:rsidR="005A5060">
        <w:rPr>
          <w:rFonts w:ascii="Verdana" w:hAnsi="Verdana"/>
          <w:snapToGrid w:val="0"/>
          <w:sz w:val="24"/>
        </w:rPr>
        <w:t xml:space="preserve">.u.o.e.l. </w:t>
      </w:r>
      <w:r w:rsidRPr="00DF7551">
        <w:rPr>
          <w:rFonts w:ascii="Verdana" w:hAnsi="Verdana"/>
          <w:snapToGrid w:val="0"/>
          <w:sz w:val="24"/>
        </w:rPr>
        <w:t>e non possono impegnare più di un quinto di tale limite.</w:t>
      </w:r>
    </w:p>
    <w:p w:rsidR="00453110" w:rsidRPr="00DF7551" w:rsidRDefault="00E252F1" w:rsidP="005A5060">
      <w:pPr>
        <w:widowControl w:val="0"/>
        <w:jc w:val="both"/>
        <w:rPr>
          <w:rFonts w:ascii="Verdana" w:hAnsi="Verdana"/>
          <w:snapToGrid w:val="0"/>
          <w:sz w:val="24"/>
        </w:rPr>
      </w:pPr>
      <w:r w:rsidRPr="00DF7551">
        <w:rPr>
          <w:rFonts w:ascii="Verdana" w:hAnsi="Verdana"/>
          <w:snapToGrid w:val="0"/>
          <w:sz w:val="24"/>
        </w:rPr>
        <w:t>5 – Con la deliberazione che autorizza il rilascio della fideiussione, si potrà limitare la garanzia dell’ente al solo debito principale e/o valersi del beneficio della previa escussione del debitore principale.</w:t>
      </w:r>
    </w:p>
    <w:p w:rsidR="00E252F1" w:rsidRPr="00DF7551" w:rsidRDefault="00E252F1" w:rsidP="005A5060">
      <w:pPr>
        <w:widowControl w:val="0"/>
        <w:jc w:val="both"/>
        <w:rPr>
          <w:rFonts w:ascii="Verdana" w:hAnsi="Verdana"/>
          <w:snapToGrid w:val="0"/>
          <w:sz w:val="24"/>
        </w:rPr>
      </w:pPr>
      <w:r w:rsidRPr="00DF7551">
        <w:rPr>
          <w:rFonts w:ascii="Verdana" w:hAnsi="Verdana"/>
          <w:snapToGrid w:val="0"/>
          <w:sz w:val="24"/>
        </w:rPr>
        <w:t>6 – Sulla proposta di deliberazione consiliare deve essere acquisito il parere dell’Organo di revisione dell’</w:t>
      </w:r>
      <w:r w:rsidR="004770CC">
        <w:rPr>
          <w:rFonts w:ascii="Verdana" w:hAnsi="Verdana"/>
          <w:snapToGrid w:val="0"/>
          <w:sz w:val="24"/>
        </w:rPr>
        <w:t>E</w:t>
      </w:r>
      <w:r w:rsidRPr="00DF7551">
        <w:rPr>
          <w:rFonts w:ascii="Verdana" w:hAnsi="Verdana"/>
          <w:snapToGrid w:val="0"/>
          <w:sz w:val="24"/>
        </w:rPr>
        <w:t>nte.</w:t>
      </w:r>
    </w:p>
    <w:p w:rsidR="00E252F1" w:rsidRPr="00DF7551" w:rsidRDefault="00E252F1" w:rsidP="00453110">
      <w:pPr>
        <w:widowControl w:val="0"/>
        <w:ind w:firstLine="567"/>
        <w:jc w:val="both"/>
        <w:rPr>
          <w:rFonts w:ascii="Verdana" w:hAnsi="Verdana"/>
          <w:snapToGrid w:val="0"/>
          <w:sz w:val="24"/>
        </w:rPr>
      </w:pPr>
    </w:p>
    <w:p w:rsidR="001E74AA" w:rsidRPr="00DF7551" w:rsidRDefault="00453110">
      <w:pPr>
        <w:widowControl w:val="0"/>
        <w:ind w:firstLine="567"/>
        <w:jc w:val="both"/>
        <w:rPr>
          <w:rFonts w:ascii="Verdana" w:hAnsi="Verdana"/>
          <w:snapToGrid w:val="0"/>
          <w:sz w:val="24"/>
        </w:rPr>
      </w:pPr>
      <w:r w:rsidRPr="00DF7551">
        <w:rPr>
          <w:rFonts w:ascii="Verdana" w:hAnsi="Verdana"/>
          <w:snapToGrid w:val="0"/>
          <w:sz w:val="24"/>
        </w:rPr>
        <w:t xml:space="preserve"> </w:t>
      </w:r>
      <w:r w:rsidR="001E74AA" w:rsidRPr="00DF7551">
        <w:rPr>
          <w:rFonts w:ascii="Verdana" w:hAnsi="Verdana"/>
          <w:snapToGrid w:val="0"/>
          <w:sz w:val="24"/>
        </w:rPr>
        <w:br w:type="page"/>
      </w:r>
    </w:p>
    <w:p w:rsidR="001E74AA" w:rsidRPr="00DF7551" w:rsidRDefault="00E252F1">
      <w:pPr>
        <w:widowControl w:val="0"/>
        <w:ind w:firstLine="567"/>
        <w:jc w:val="center"/>
        <w:rPr>
          <w:rFonts w:ascii="Verdana" w:hAnsi="Verdana"/>
          <w:snapToGrid w:val="0"/>
          <w:sz w:val="24"/>
        </w:rPr>
      </w:pPr>
      <w:r w:rsidRPr="00DF7551">
        <w:rPr>
          <w:rFonts w:ascii="Verdana" w:hAnsi="Verdana"/>
          <w:snapToGrid w:val="0"/>
          <w:sz w:val="24"/>
        </w:rPr>
        <w:lastRenderedPageBreak/>
        <w:t xml:space="preserve">TITOLO </w:t>
      </w:r>
      <w:r w:rsidR="001E74AA" w:rsidRPr="00DF7551">
        <w:rPr>
          <w:rFonts w:ascii="Verdana" w:hAnsi="Verdana"/>
          <w:snapToGrid w:val="0"/>
          <w:sz w:val="24"/>
        </w:rPr>
        <w:t>X</w:t>
      </w:r>
    </w:p>
    <w:p w:rsidR="001E74AA" w:rsidRPr="00DF7551" w:rsidRDefault="00E252F1">
      <w:pPr>
        <w:widowControl w:val="0"/>
        <w:ind w:firstLine="567"/>
        <w:jc w:val="center"/>
        <w:rPr>
          <w:rFonts w:ascii="Verdana" w:hAnsi="Verdana"/>
          <w:snapToGrid w:val="0"/>
          <w:sz w:val="24"/>
        </w:rPr>
      </w:pPr>
      <w:r w:rsidRPr="00DF7551">
        <w:rPr>
          <w:rFonts w:ascii="Verdana" w:hAnsi="Verdana"/>
          <w:snapToGrid w:val="0"/>
          <w:sz w:val="24"/>
        </w:rPr>
        <w:t>DISPOSIZIONI FINALI</w:t>
      </w:r>
    </w:p>
    <w:p w:rsidR="00545806" w:rsidRDefault="00545806">
      <w:pPr>
        <w:widowControl w:val="0"/>
        <w:ind w:firstLine="567"/>
        <w:jc w:val="center"/>
        <w:rPr>
          <w:rFonts w:ascii="Verdana" w:hAnsi="Verdana"/>
          <w:snapToGrid w:val="0"/>
          <w:sz w:val="24"/>
        </w:rPr>
      </w:pPr>
    </w:p>
    <w:p w:rsidR="001E74AA" w:rsidRPr="00DF7551" w:rsidRDefault="00140455">
      <w:pPr>
        <w:widowControl w:val="0"/>
        <w:ind w:firstLine="567"/>
        <w:jc w:val="center"/>
        <w:rPr>
          <w:rFonts w:ascii="Verdana" w:hAnsi="Verdana"/>
          <w:snapToGrid w:val="0"/>
          <w:sz w:val="24"/>
        </w:rPr>
      </w:pPr>
      <w:r>
        <w:rPr>
          <w:rFonts w:ascii="Verdana" w:hAnsi="Verdana"/>
          <w:snapToGrid w:val="0"/>
          <w:sz w:val="24"/>
        </w:rPr>
        <w:t>Art.10</w:t>
      </w:r>
      <w:r w:rsidR="00BF4304">
        <w:rPr>
          <w:rFonts w:ascii="Verdana" w:hAnsi="Verdana"/>
          <w:snapToGrid w:val="0"/>
          <w:sz w:val="24"/>
        </w:rPr>
        <w:t>2</w:t>
      </w:r>
    </w:p>
    <w:p w:rsidR="001E74AA" w:rsidRPr="00DF7551" w:rsidRDefault="00E252F1">
      <w:pPr>
        <w:widowControl w:val="0"/>
        <w:ind w:firstLine="567"/>
        <w:jc w:val="center"/>
        <w:rPr>
          <w:rFonts w:ascii="Verdana" w:hAnsi="Verdana"/>
          <w:snapToGrid w:val="0"/>
          <w:sz w:val="24"/>
        </w:rPr>
      </w:pPr>
      <w:r w:rsidRPr="00DF7551">
        <w:rPr>
          <w:rFonts w:ascii="Verdana" w:hAnsi="Verdana"/>
          <w:snapToGrid w:val="0"/>
          <w:sz w:val="24"/>
        </w:rPr>
        <w:t>Rinvio</w:t>
      </w:r>
    </w:p>
    <w:p w:rsidR="001E74AA" w:rsidRPr="00DF7551" w:rsidRDefault="001E74AA" w:rsidP="00545806">
      <w:pPr>
        <w:widowControl w:val="0"/>
        <w:jc w:val="both"/>
        <w:rPr>
          <w:rFonts w:ascii="Verdana" w:hAnsi="Verdana"/>
          <w:snapToGrid w:val="0"/>
          <w:sz w:val="24"/>
          <w:szCs w:val="24"/>
        </w:rPr>
      </w:pPr>
      <w:r w:rsidRPr="00DF7551">
        <w:rPr>
          <w:rFonts w:ascii="Verdana" w:hAnsi="Verdana"/>
          <w:sz w:val="24"/>
          <w:szCs w:val="24"/>
        </w:rPr>
        <w:t xml:space="preserve">1 </w:t>
      </w:r>
      <w:r w:rsidR="00E252F1" w:rsidRPr="00DF7551">
        <w:rPr>
          <w:rFonts w:ascii="Verdana" w:hAnsi="Verdana"/>
          <w:sz w:val="24"/>
          <w:szCs w:val="24"/>
        </w:rPr>
        <w:t>–</w:t>
      </w:r>
      <w:r w:rsidRPr="00DF7551">
        <w:rPr>
          <w:rFonts w:ascii="Verdana" w:hAnsi="Verdana"/>
          <w:sz w:val="24"/>
          <w:szCs w:val="24"/>
        </w:rPr>
        <w:t xml:space="preserve"> </w:t>
      </w:r>
      <w:r w:rsidR="00E252F1" w:rsidRPr="00DF7551">
        <w:rPr>
          <w:rFonts w:ascii="Verdana" w:hAnsi="Verdana"/>
          <w:sz w:val="24"/>
          <w:szCs w:val="24"/>
        </w:rPr>
        <w:t>L’attività amministrativo-contabile, per quanto non previsto dal presente regolamento, si svolge nel rispetto delle vigenti disposizioni di legge, dei principi generali di contabilità pubblica e delle norme statutarie e regolamentari.</w:t>
      </w:r>
    </w:p>
    <w:p w:rsidR="001E74AA" w:rsidRPr="00DF7551" w:rsidRDefault="001E74AA">
      <w:pPr>
        <w:widowControl w:val="0"/>
        <w:ind w:left="567"/>
        <w:rPr>
          <w:rFonts w:ascii="Verdana" w:hAnsi="Verdana"/>
          <w:snapToGrid w:val="0"/>
          <w:sz w:val="24"/>
        </w:rPr>
      </w:pPr>
    </w:p>
    <w:p w:rsidR="00DC57A0" w:rsidRPr="00DF7551" w:rsidRDefault="00140455" w:rsidP="00DC57A0">
      <w:pPr>
        <w:widowControl w:val="0"/>
        <w:ind w:firstLine="567"/>
        <w:jc w:val="center"/>
        <w:rPr>
          <w:rFonts w:ascii="Verdana" w:hAnsi="Verdana"/>
          <w:snapToGrid w:val="0"/>
          <w:sz w:val="24"/>
        </w:rPr>
      </w:pPr>
      <w:r>
        <w:rPr>
          <w:rFonts w:ascii="Verdana" w:hAnsi="Verdana"/>
          <w:snapToGrid w:val="0"/>
          <w:sz w:val="24"/>
        </w:rPr>
        <w:t>Art.10</w:t>
      </w:r>
      <w:r w:rsidR="00BF4304">
        <w:rPr>
          <w:rFonts w:ascii="Verdana" w:hAnsi="Verdana"/>
          <w:snapToGrid w:val="0"/>
          <w:sz w:val="24"/>
        </w:rPr>
        <w:t>3</w:t>
      </w:r>
    </w:p>
    <w:p w:rsidR="00DC57A0" w:rsidRDefault="00DC57A0" w:rsidP="00DC57A0">
      <w:pPr>
        <w:widowControl w:val="0"/>
        <w:ind w:firstLine="567"/>
        <w:jc w:val="center"/>
        <w:rPr>
          <w:rFonts w:ascii="Verdana" w:hAnsi="Verdana"/>
          <w:snapToGrid w:val="0"/>
          <w:sz w:val="24"/>
        </w:rPr>
      </w:pPr>
      <w:r>
        <w:rPr>
          <w:rFonts w:ascii="Verdana" w:hAnsi="Verdana"/>
          <w:snapToGrid w:val="0"/>
          <w:sz w:val="24"/>
        </w:rPr>
        <w:t>Entrata in vigore e abrogazione di norme</w:t>
      </w:r>
    </w:p>
    <w:p w:rsidR="00DC57A0" w:rsidRDefault="00DC57A0" w:rsidP="00DC57A0">
      <w:pPr>
        <w:widowControl w:val="0"/>
        <w:jc w:val="both"/>
        <w:rPr>
          <w:rFonts w:ascii="Verdana" w:hAnsi="Verdana"/>
          <w:sz w:val="24"/>
          <w:szCs w:val="24"/>
        </w:rPr>
      </w:pPr>
      <w:r>
        <w:rPr>
          <w:rFonts w:ascii="Verdana" w:hAnsi="Verdana"/>
          <w:snapToGrid w:val="0"/>
          <w:sz w:val="24"/>
        </w:rPr>
        <w:t>1</w:t>
      </w:r>
      <w:r w:rsidRPr="00DF7551">
        <w:rPr>
          <w:rFonts w:ascii="Verdana" w:hAnsi="Verdana"/>
          <w:sz w:val="24"/>
          <w:szCs w:val="24"/>
        </w:rPr>
        <w:t xml:space="preserve"> – </w:t>
      </w:r>
      <w:r>
        <w:rPr>
          <w:rFonts w:ascii="Verdana" w:hAnsi="Verdana"/>
          <w:sz w:val="24"/>
          <w:szCs w:val="24"/>
        </w:rPr>
        <w:t>Il presente regolamento entra in vigore dalla data di esecutività della deliberazione di approvazione.</w:t>
      </w:r>
    </w:p>
    <w:p w:rsidR="00DC57A0" w:rsidRDefault="00DC57A0" w:rsidP="00DC57A0">
      <w:pPr>
        <w:widowControl w:val="0"/>
        <w:jc w:val="both"/>
        <w:rPr>
          <w:rFonts w:ascii="Verdana" w:hAnsi="Verdana"/>
          <w:sz w:val="24"/>
          <w:szCs w:val="24"/>
        </w:rPr>
      </w:pPr>
      <w:r>
        <w:rPr>
          <w:rFonts w:ascii="Verdana" w:hAnsi="Verdana"/>
          <w:sz w:val="24"/>
          <w:szCs w:val="24"/>
        </w:rPr>
        <w:t xml:space="preserve">2 – Con l’entrata in vigore del presente regolamento sono abrogate le norme previste dal regolamento di contabilità approvato dal Consiglio Comunale con atti </w:t>
      </w:r>
      <w:proofErr w:type="spellStart"/>
      <w:r>
        <w:rPr>
          <w:rFonts w:ascii="Verdana" w:hAnsi="Verdana"/>
          <w:sz w:val="24"/>
          <w:szCs w:val="24"/>
        </w:rPr>
        <w:t>n°</w:t>
      </w:r>
      <w:proofErr w:type="spellEnd"/>
      <w:r>
        <w:rPr>
          <w:rFonts w:ascii="Verdana" w:hAnsi="Verdana"/>
          <w:sz w:val="24"/>
          <w:szCs w:val="24"/>
        </w:rPr>
        <w:t xml:space="preserve"> 102 del 17/10/1998 e </w:t>
      </w:r>
      <w:proofErr w:type="spellStart"/>
      <w:r>
        <w:rPr>
          <w:rFonts w:ascii="Verdana" w:hAnsi="Verdana"/>
          <w:sz w:val="24"/>
          <w:szCs w:val="24"/>
        </w:rPr>
        <w:t>n°</w:t>
      </w:r>
      <w:proofErr w:type="spellEnd"/>
      <w:r>
        <w:rPr>
          <w:rFonts w:ascii="Verdana" w:hAnsi="Verdana"/>
          <w:sz w:val="24"/>
          <w:szCs w:val="24"/>
        </w:rPr>
        <w:t xml:space="preserve"> 132 del 15/12/1998.</w:t>
      </w:r>
    </w:p>
    <w:p w:rsidR="00DC57A0" w:rsidRDefault="00DC57A0" w:rsidP="00DC57A0">
      <w:pPr>
        <w:widowControl w:val="0"/>
        <w:jc w:val="both"/>
        <w:rPr>
          <w:rFonts w:ascii="Verdana" w:hAnsi="Verdana"/>
          <w:sz w:val="24"/>
          <w:szCs w:val="24"/>
        </w:rPr>
      </w:pPr>
      <w:r>
        <w:rPr>
          <w:rFonts w:ascii="Verdana" w:hAnsi="Verdana"/>
          <w:sz w:val="24"/>
          <w:szCs w:val="24"/>
        </w:rPr>
        <w:t>3 – E’ altresì abrogata ogni altra norma regolamentare dell’Ente incompatibile con il presente regolamento.</w:t>
      </w:r>
    </w:p>
    <w:p w:rsidR="000B4129" w:rsidRDefault="000B4129" w:rsidP="00DC57A0">
      <w:pPr>
        <w:widowControl w:val="0"/>
        <w:jc w:val="both"/>
        <w:rPr>
          <w:rFonts w:ascii="Verdana" w:hAnsi="Verdana"/>
          <w:sz w:val="24"/>
          <w:szCs w:val="24"/>
        </w:rPr>
      </w:pPr>
    </w:p>
    <w:p w:rsidR="002306A6" w:rsidRDefault="002306A6">
      <w:pPr>
        <w:rPr>
          <w:rFonts w:ascii="Verdana" w:hAnsi="Verdana"/>
          <w:sz w:val="24"/>
          <w:szCs w:val="24"/>
        </w:rPr>
      </w:pPr>
      <w:r>
        <w:rPr>
          <w:rFonts w:ascii="Verdana" w:hAnsi="Verdana"/>
          <w:sz w:val="24"/>
          <w:szCs w:val="24"/>
        </w:rPr>
        <w:br w:type="page"/>
      </w:r>
    </w:p>
    <w:p w:rsidR="000B4129" w:rsidRDefault="000B4129" w:rsidP="00DC57A0">
      <w:pPr>
        <w:widowControl w:val="0"/>
        <w:jc w:val="both"/>
        <w:rPr>
          <w:rFonts w:ascii="Verdana" w:hAnsi="Verdana"/>
          <w:sz w:val="24"/>
          <w:szCs w:val="24"/>
        </w:rPr>
      </w:pPr>
    </w:p>
    <w:p w:rsidR="000B4129" w:rsidRDefault="000B4129" w:rsidP="00DC57A0">
      <w:pPr>
        <w:widowControl w:val="0"/>
        <w:jc w:val="both"/>
        <w:rPr>
          <w:rFonts w:ascii="Verdana" w:hAnsi="Verdana"/>
          <w:sz w:val="24"/>
          <w:szCs w:val="24"/>
        </w:rPr>
      </w:pPr>
    </w:p>
    <w:tbl>
      <w:tblPr>
        <w:tblStyle w:val="Grigliatabella"/>
        <w:tblW w:w="0" w:type="auto"/>
        <w:tblLook w:val="04A0"/>
      </w:tblPr>
      <w:tblGrid>
        <w:gridCol w:w="718"/>
        <w:gridCol w:w="7154"/>
        <w:gridCol w:w="849"/>
      </w:tblGrid>
      <w:tr w:rsidR="00786704" w:rsidTr="00AA703F">
        <w:tc>
          <w:tcPr>
            <w:tcW w:w="8721" w:type="dxa"/>
            <w:gridSpan w:val="3"/>
          </w:tcPr>
          <w:p w:rsidR="00786704" w:rsidRPr="005A3670" w:rsidRDefault="00786704" w:rsidP="00AA703F">
            <w:pPr>
              <w:widowControl w:val="0"/>
              <w:jc w:val="center"/>
              <w:rPr>
                <w:rFonts w:ascii="Verdana" w:hAnsi="Verdana"/>
                <w:b/>
                <w:sz w:val="24"/>
                <w:szCs w:val="24"/>
              </w:rPr>
            </w:pPr>
            <w:r>
              <w:rPr>
                <w:rFonts w:ascii="Verdana" w:hAnsi="Verdana"/>
                <w:b/>
                <w:sz w:val="24"/>
                <w:szCs w:val="24"/>
              </w:rPr>
              <w:t>INDICE</w:t>
            </w:r>
          </w:p>
        </w:tc>
      </w:tr>
      <w:tr w:rsidR="00786704" w:rsidTr="00AA703F">
        <w:tc>
          <w:tcPr>
            <w:tcW w:w="718" w:type="dxa"/>
          </w:tcPr>
          <w:p w:rsidR="00786704" w:rsidRPr="005A3670" w:rsidRDefault="00786704" w:rsidP="00AA703F">
            <w:pPr>
              <w:widowControl w:val="0"/>
              <w:jc w:val="center"/>
              <w:rPr>
                <w:rFonts w:ascii="Verdana" w:hAnsi="Verdana"/>
                <w:b/>
                <w:sz w:val="24"/>
                <w:szCs w:val="24"/>
              </w:rPr>
            </w:pPr>
            <w:r w:rsidRPr="005A3670">
              <w:rPr>
                <w:rFonts w:ascii="Verdana" w:hAnsi="Verdana"/>
                <w:b/>
                <w:sz w:val="24"/>
                <w:szCs w:val="24"/>
              </w:rPr>
              <w:t>Art.</w:t>
            </w:r>
          </w:p>
        </w:tc>
        <w:tc>
          <w:tcPr>
            <w:tcW w:w="7154" w:type="dxa"/>
          </w:tcPr>
          <w:p w:rsidR="00786704" w:rsidRPr="005A3670" w:rsidRDefault="00786704" w:rsidP="00AA703F">
            <w:pPr>
              <w:widowControl w:val="0"/>
              <w:jc w:val="center"/>
              <w:rPr>
                <w:rFonts w:ascii="Verdana" w:hAnsi="Verdana"/>
                <w:b/>
                <w:sz w:val="24"/>
                <w:szCs w:val="24"/>
              </w:rPr>
            </w:pPr>
            <w:r w:rsidRPr="005A3670">
              <w:rPr>
                <w:rFonts w:ascii="Verdana" w:hAnsi="Verdana"/>
                <w:b/>
                <w:sz w:val="24"/>
                <w:szCs w:val="24"/>
              </w:rPr>
              <w:t>Oggetto</w:t>
            </w:r>
          </w:p>
        </w:tc>
        <w:tc>
          <w:tcPr>
            <w:tcW w:w="849" w:type="dxa"/>
          </w:tcPr>
          <w:p w:rsidR="00786704" w:rsidRPr="005A3670" w:rsidRDefault="00786704" w:rsidP="00AA703F">
            <w:pPr>
              <w:widowControl w:val="0"/>
              <w:jc w:val="center"/>
              <w:rPr>
                <w:rFonts w:ascii="Verdana" w:hAnsi="Verdana"/>
                <w:b/>
                <w:sz w:val="24"/>
                <w:szCs w:val="24"/>
              </w:rPr>
            </w:pPr>
            <w:r w:rsidRPr="005A3670">
              <w:rPr>
                <w:rFonts w:ascii="Verdana" w:hAnsi="Verdana"/>
                <w:b/>
                <w:sz w:val="24"/>
                <w:szCs w:val="24"/>
              </w:rPr>
              <w:t>Pag.</w:t>
            </w:r>
          </w:p>
        </w:tc>
      </w:tr>
      <w:tr w:rsidR="00786704" w:rsidTr="00AA703F">
        <w:tc>
          <w:tcPr>
            <w:tcW w:w="8721" w:type="dxa"/>
            <w:gridSpan w:val="3"/>
          </w:tcPr>
          <w:p w:rsidR="00786704" w:rsidRPr="00DF7551" w:rsidRDefault="00786704" w:rsidP="00AA703F">
            <w:pPr>
              <w:jc w:val="center"/>
              <w:rPr>
                <w:rFonts w:ascii="Verdana" w:hAnsi="Verdana"/>
                <w:snapToGrid w:val="0"/>
                <w:sz w:val="24"/>
              </w:rPr>
            </w:pPr>
            <w:r w:rsidRPr="00DF7551">
              <w:rPr>
                <w:rFonts w:ascii="Verdana" w:hAnsi="Verdana"/>
                <w:snapToGrid w:val="0"/>
                <w:sz w:val="24"/>
              </w:rPr>
              <w:t>TITOLO I</w:t>
            </w:r>
          </w:p>
          <w:p w:rsidR="00786704" w:rsidRPr="00C27DF6" w:rsidRDefault="00786704" w:rsidP="00AA703F">
            <w:pPr>
              <w:widowControl w:val="0"/>
              <w:jc w:val="center"/>
              <w:rPr>
                <w:rFonts w:ascii="Verdana" w:hAnsi="Verdana"/>
                <w:snapToGrid w:val="0"/>
                <w:sz w:val="24"/>
              </w:rPr>
            </w:pPr>
            <w:r w:rsidRPr="00DF7551">
              <w:rPr>
                <w:rFonts w:ascii="Verdana" w:hAnsi="Verdana"/>
                <w:snapToGrid w:val="0"/>
                <w:sz w:val="24"/>
              </w:rPr>
              <w:t>NORME GENERALI E SERVIZIO FINANZIARIO</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w:t>
            </w:r>
          </w:p>
        </w:tc>
        <w:tc>
          <w:tcPr>
            <w:tcW w:w="7154" w:type="dxa"/>
          </w:tcPr>
          <w:p w:rsidR="00786704" w:rsidRDefault="00786704" w:rsidP="00AA703F">
            <w:pPr>
              <w:widowControl w:val="0"/>
              <w:jc w:val="both"/>
              <w:rPr>
                <w:rFonts w:ascii="Verdana" w:hAnsi="Verdana"/>
                <w:sz w:val="24"/>
                <w:szCs w:val="24"/>
              </w:rPr>
            </w:pPr>
            <w:r>
              <w:rPr>
                <w:rFonts w:ascii="Verdana" w:hAnsi="Verdana"/>
                <w:sz w:val="24"/>
                <w:szCs w:val="24"/>
              </w:rPr>
              <w:t>Oggetto e scopo del regolamento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w:t>
            </w:r>
          </w:p>
        </w:tc>
        <w:tc>
          <w:tcPr>
            <w:tcW w:w="7154" w:type="dxa"/>
          </w:tcPr>
          <w:p w:rsidR="00786704" w:rsidRDefault="00786704" w:rsidP="00AA703F">
            <w:pPr>
              <w:widowControl w:val="0"/>
              <w:jc w:val="both"/>
              <w:rPr>
                <w:rFonts w:ascii="Verdana" w:hAnsi="Verdana"/>
                <w:sz w:val="24"/>
                <w:szCs w:val="24"/>
              </w:rPr>
            </w:pPr>
            <w:r>
              <w:rPr>
                <w:rFonts w:ascii="Verdana" w:hAnsi="Verdana"/>
                <w:sz w:val="24"/>
                <w:szCs w:val="24"/>
              </w:rPr>
              <w:t>Funzioni del servizio finanziario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w:t>
            </w:r>
          </w:p>
        </w:tc>
        <w:tc>
          <w:tcPr>
            <w:tcW w:w="7154" w:type="dxa"/>
          </w:tcPr>
          <w:p w:rsidR="00786704" w:rsidRDefault="00786704" w:rsidP="00AA703F">
            <w:pPr>
              <w:widowControl w:val="0"/>
              <w:jc w:val="both"/>
              <w:rPr>
                <w:rFonts w:ascii="Verdana" w:hAnsi="Verdana"/>
                <w:sz w:val="24"/>
                <w:szCs w:val="24"/>
              </w:rPr>
            </w:pPr>
            <w:r>
              <w:rPr>
                <w:rFonts w:ascii="Verdana" w:hAnsi="Verdana"/>
                <w:sz w:val="24"/>
                <w:szCs w:val="24"/>
              </w:rPr>
              <w:t>Competenze degli altri responsabili di posizione organizzativa in materia finanziaria e contabile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4</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4</w:t>
            </w:r>
          </w:p>
        </w:tc>
        <w:tc>
          <w:tcPr>
            <w:tcW w:w="7154" w:type="dxa"/>
          </w:tcPr>
          <w:p w:rsidR="00786704" w:rsidRDefault="00786704" w:rsidP="00AA703F">
            <w:pPr>
              <w:widowControl w:val="0"/>
              <w:jc w:val="both"/>
              <w:rPr>
                <w:rFonts w:ascii="Verdana" w:hAnsi="Verdana"/>
                <w:sz w:val="24"/>
                <w:szCs w:val="24"/>
              </w:rPr>
            </w:pPr>
            <w:r>
              <w:rPr>
                <w:rFonts w:ascii="Verdana" w:hAnsi="Verdana"/>
                <w:sz w:val="24"/>
                <w:szCs w:val="24"/>
              </w:rPr>
              <w:t>Il sistema contabile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5</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5</w:t>
            </w:r>
          </w:p>
        </w:tc>
        <w:tc>
          <w:tcPr>
            <w:tcW w:w="7154" w:type="dxa"/>
          </w:tcPr>
          <w:p w:rsidR="00786704" w:rsidRPr="00836C0A" w:rsidRDefault="00786704" w:rsidP="00AA703F">
            <w:pPr>
              <w:jc w:val="both"/>
              <w:rPr>
                <w:rFonts w:ascii="Verdana" w:hAnsi="Verdana"/>
                <w:snapToGrid w:val="0"/>
                <w:sz w:val="24"/>
              </w:rPr>
            </w:pPr>
            <w:r w:rsidRPr="0094237F">
              <w:rPr>
                <w:rFonts w:ascii="Verdana" w:hAnsi="Verdana"/>
                <w:snapToGrid w:val="0"/>
                <w:sz w:val="24"/>
              </w:rPr>
              <w:t>Finalità e modalità di tenuta del sistema di contabilità finanziaria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6</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6</w:t>
            </w:r>
          </w:p>
        </w:tc>
        <w:tc>
          <w:tcPr>
            <w:tcW w:w="7154" w:type="dxa"/>
          </w:tcPr>
          <w:p w:rsidR="00786704" w:rsidRPr="00836C0A" w:rsidRDefault="00786704" w:rsidP="00AA703F">
            <w:pPr>
              <w:jc w:val="both"/>
              <w:rPr>
                <w:rFonts w:ascii="Verdana" w:hAnsi="Verdana"/>
                <w:snapToGrid w:val="0"/>
                <w:sz w:val="24"/>
              </w:rPr>
            </w:pPr>
            <w:r w:rsidRPr="00076A64">
              <w:rPr>
                <w:rFonts w:ascii="Verdana" w:hAnsi="Verdana"/>
                <w:snapToGrid w:val="0"/>
                <w:sz w:val="24"/>
              </w:rPr>
              <w:t>Finalità del sistema di contabilità economico-patrimoniale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6</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7</w:t>
            </w:r>
          </w:p>
        </w:tc>
        <w:tc>
          <w:tcPr>
            <w:tcW w:w="7154" w:type="dxa"/>
          </w:tcPr>
          <w:p w:rsidR="00786704" w:rsidRPr="00836C0A" w:rsidRDefault="00786704" w:rsidP="00AA703F">
            <w:pPr>
              <w:jc w:val="both"/>
              <w:rPr>
                <w:rFonts w:ascii="Verdana" w:hAnsi="Verdana"/>
                <w:snapToGrid w:val="0"/>
                <w:sz w:val="24"/>
              </w:rPr>
            </w:pPr>
            <w:r w:rsidRPr="001E4D41">
              <w:rPr>
                <w:rFonts w:ascii="Verdana" w:hAnsi="Verdana"/>
                <w:snapToGrid w:val="0"/>
                <w:sz w:val="24"/>
              </w:rPr>
              <w:t>Modalità di tenuta della contabilità economico-patrimoniale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7</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8</w:t>
            </w:r>
          </w:p>
        </w:tc>
        <w:tc>
          <w:tcPr>
            <w:tcW w:w="7154" w:type="dxa"/>
          </w:tcPr>
          <w:p w:rsidR="00786704" w:rsidRPr="00836C0A" w:rsidRDefault="00786704" w:rsidP="00AA703F">
            <w:pPr>
              <w:jc w:val="both"/>
              <w:rPr>
                <w:rFonts w:ascii="Verdana" w:hAnsi="Verdana"/>
                <w:snapToGrid w:val="0"/>
                <w:sz w:val="24"/>
              </w:rPr>
            </w:pPr>
            <w:r w:rsidRPr="0034765A">
              <w:rPr>
                <w:rFonts w:ascii="Verdana" w:hAnsi="Verdana"/>
                <w:snapToGrid w:val="0"/>
                <w:sz w:val="24"/>
              </w:rPr>
              <w:t>Contabilità analitica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8</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9</w:t>
            </w:r>
          </w:p>
        </w:tc>
        <w:tc>
          <w:tcPr>
            <w:tcW w:w="7154" w:type="dxa"/>
          </w:tcPr>
          <w:p w:rsidR="00786704" w:rsidRPr="00836C0A" w:rsidRDefault="00786704" w:rsidP="00AA703F">
            <w:pPr>
              <w:jc w:val="both"/>
              <w:rPr>
                <w:rFonts w:ascii="Verdana" w:hAnsi="Verdana"/>
                <w:snapToGrid w:val="0"/>
                <w:sz w:val="24"/>
              </w:rPr>
            </w:pPr>
            <w:r w:rsidRPr="009D2136">
              <w:rPr>
                <w:rFonts w:ascii="Verdana" w:hAnsi="Verdana"/>
                <w:snapToGrid w:val="0"/>
                <w:sz w:val="24"/>
              </w:rPr>
              <w:t>Fondo pluriennale vincolato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8</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10</w:t>
            </w:r>
          </w:p>
        </w:tc>
        <w:tc>
          <w:tcPr>
            <w:tcW w:w="7154" w:type="dxa"/>
          </w:tcPr>
          <w:p w:rsidR="00786704" w:rsidRPr="00836C0A" w:rsidRDefault="00786704" w:rsidP="00AA703F">
            <w:pPr>
              <w:jc w:val="both"/>
              <w:rPr>
                <w:rFonts w:ascii="Verdana" w:hAnsi="Verdana"/>
                <w:snapToGrid w:val="0"/>
                <w:sz w:val="24"/>
              </w:rPr>
            </w:pPr>
            <w:r w:rsidRPr="00293F6A">
              <w:rPr>
                <w:rFonts w:ascii="Verdana" w:hAnsi="Verdana"/>
                <w:snapToGrid w:val="0"/>
                <w:sz w:val="24"/>
              </w:rPr>
              <w:t>Fondo crediti di dubbia esigibilità</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10</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11</w:t>
            </w:r>
          </w:p>
        </w:tc>
        <w:tc>
          <w:tcPr>
            <w:tcW w:w="7154" w:type="dxa"/>
          </w:tcPr>
          <w:p w:rsidR="00786704" w:rsidRPr="00836C0A" w:rsidRDefault="00786704" w:rsidP="00AA703F">
            <w:pPr>
              <w:jc w:val="both"/>
              <w:rPr>
                <w:rFonts w:ascii="Verdana" w:hAnsi="Verdana"/>
                <w:snapToGrid w:val="0"/>
                <w:sz w:val="24"/>
              </w:rPr>
            </w:pPr>
            <w:r w:rsidRPr="005716A6">
              <w:rPr>
                <w:rFonts w:ascii="Verdana" w:hAnsi="Verdana"/>
                <w:snapToGrid w:val="0"/>
                <w:sz w:val="24"/>
              </w:rPr>
              <w:t>Altri fondi per passività potenziali</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11</w:t>
            </w:r>
          </w:p>
        </w:tc>
      </w:tr>
      <w:tr w:rsidR="00786704" w:rsidTr="00AA703F">
        <w:tc>
          <w:tcPr>
            <w:tcW w:w="8721" w:type="dxa"/>
            <w:gridSpan w:val="3"/>
          </w:tcPr>
          <w:p w:rsidR="00786704" w:rsidRPr="00DF7551" w:rsidRDefault="00786704" w:rsidP="00AA703F">
            <w:pPr>
              <w:widowControl w:val="0"/>
              <w:jc w:val="center"/>
              <w:rPr>
                <w:rFonts w:ascii="Verdana" w:hAnsi="Verdana"/>
                <w:snapToGrid w:val="0"/>
                <w:sz w:val="24"/>
              </w:rPr>
            </w:pPr>
            <w:r w:rsidRPr="00DF7551">
              <w:rPr>
                <w:rFonts w:ascii="Verdana" w:hAnsi="Verdana"/>
                <w:snapToGrid w:val="0"/>
                <w:sz w:val="24"/>
              </w:rPr>
              <w:t>TITOLO II</w:t>
            </w:r>
          </w:p>
          <w:p w:rsidR="00786704" w:rsidRPr="00C034D0" w:rsidRDefault="00786704" w:rsidP="00AA703F">
            <w:pPr>
              <w:widowControl w:val="0"/>
              <w:jc w:val="center"/>
              <w:rPr>
                <w:rFonts w:ascii="Verdana" w:hAnsi="Verdana"/>
                <w:snapToGrid w:val="0"/>
                <w:sz w:val="24"/>
              </w:rPr>
            </w:pPr>
            <w:r w:rsidRPr="00DF7551">
              <w:rPr>
                <w:rFonts w:ascii="Verdana" w:hAnsi="Verdana"/>
                <w:snapToGrid w:val="0"/>
                <w:sz w:val="24"/>
              </w:rPr>
              <w:t>BILANCIO E PROGRAMMAZIONE</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12</w:t>
            </w:r>
          </w:p>
        </w:tc>
        <w:tc>
          <w:tcPr>
            <w:tcW w:w="7154" w:type="dxa"/>
          </w:tcPr>
          <w:p w:rsidR="00786704" w:rsidRPr="00836C0A" w:rsidRDefault="00786704" w:rsidP="00AA703F">
            <w:pPr>
              <w:widowControl w:val="0"/>
              <w:jc w:val="both"/>
              <w:rPr>
                <w:rFonts w:ascii="Verdana" w:hAnsi="Verdana"/>
                <w:snapToGrid w:val="0"/>
                <w:sz w:val="24"/>
              </w:rPr>
            </w:pPr>
            <w:r w:rsidRPr="00DF7551">
              <w:rPr>
                <w:rFonts w:ascii="Verdana" w:hAnsi="Verdana"/>
                <w:snapToGrid w:val="0"/>
                <w:sz w:val="24"/>
              </w:rPr>
              <w:t>Gli strumenti di programmazione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13</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13</w:t>
            </w:r>
          </w:p>
        </w:tc>
        <w:tc>
          <w:tcPr>
            <w:tcW w:w="7154" w:type="dxa"/>
          </w:tcPr>
          <w:p w:rsidR="00786704" w:rsidRPr="00DF7551" w:rsidRDefault="00786704" w:rsidP="00AA703F">
            <w:pPr>
              <w:widowControl w:val="0"/>
              <w:jc w:val="both"/>
              <w:rPr>
                <w:rFonts w:ascii="Verdana" w:hAnsi="Verdana"/>
                <w:snapToGrid w:val="0"/>
                <w:sz w:val="24"/>
              </w:rPr>
            </w:pPr>
            <w:r w:rsidRPr="00DF7551">
              <w:rPr>
                <w:rFonts w:ascii="Verdana" w:hAnsi="Verdana"/>
                <w:snapToGrid w:val="0"/>
                <w:sz w:val="24"/>
              </w:rPr>
              <w:t>Le linee programmatiche di mandato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13</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14</w:t>
            </w:r>
          </w:p>
        </w:tc>
        <w:tc>
          <w:tcPr>
            <w:tcW w:w="7154" w:type="dxa"/>
          </w:tcPr>
          <w:p w:rsidR="00786704" w:rsidRPr="00DF7551" w:rsidRDefault="00786704" w:rsidP="00AA703F">
            <w:pPr>
              <w:widowControl w:val="0"/>
              <w:jc w:val="both"/>
              <w:rPr>
                <w:rFonts w:ascii="Verdana" w:hAnsi="Verdana"/>
                <w:snapToGrid w:val="0"/>
                <w:sz w:val="24"/>
              </w:rPr>
            </w:pPr>
            <w:r w:rsidRPr="00DF7551">
              <w:rPr>
                <w:rFonts w:ascii="Verdana" w:hAnsi="Verdana"/>
                <w:snapToGrid w:val="0"/>
                <w:sz w:val="24"/>
              </w:rPr>
              <w:t>Il Documento unico di programmazione e suoi aggiornamenti</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13</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15</w:t>
            </w:r>
          </w:p>
        </w:tc>
        <w:tc>
          <w:tcPr>
            <w:tcW w:w="7154" w:type="dxa"/>
          </w:tcPr>
          <w:p w:rsidR="00786704" w:rsidRPr="003E4DA6" w:rsidRDefault="00786704" w:rsidP="00AA703F">
            <w:pPr>
              <w:widowControl w:val="0"/>
              <w:jc w:val="both"/>
              <w:rPr>
                <w:rFonts w:ascii="Verdana" w:hAnsi="Verdana"/>
                <w:snapToGrid w:val="0"/>
                <w:sz w:val="24"/>
                <w:highlight w:val="yellow"/>
              </w:rPr>
            </w:pPr>
            <w:r w:rsidRPr="00DF7551">
              <w:rPr>
                <w:rFonts w:ascii="Verdana" w:hAnsi="Verdana"/>
                <w:snapToGrid w:val="0"/>
                <w:sz w:val="24"/>
              </w:rPr>
              <w:t>Il Bilancio di previsione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14</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16</w:t>
            </w:r>
          </w:p>
        </w:tc>
        <w:tc>
          <w:tcPr>
            <w:tcW w:w="7154" w:type="dxa"/>
          </w:tcPr>
          <w:p w:rsidR="00786704" w:rsidRPr="00DF7551" w:rsidRDefault="00786704" w:rsidP="00AA703F">
            <w:pPr>
              <w:widowControl w:val="0"/>
              <w:jc w:val="both"/>
              <w:rPr>
                <w:rFonts w:ascii="Verdana" w:hAnsi="Verdana"/>
                <w:snapToGrid w:val="0"/>
                <w:sz w:val="24"/>
              </w:rPr>
            </w:pPr>
            <w:r w:rsidRPr="00DF7551">
              <w:rPr>
                <w:rFonts w:ascii="Verdana" w:hAnsi="Verdana"/>
                <w:snapToGrid w:val="0"/>
                <w:sz w:val="24"/>
              </w:rPr>
              <w:t>Conoscenza dei contenuti del Bilancio e dei suoi allegati</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16</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17</w:t>
            </w:r>
          </w:p>
        </w:tc>
        <w:tc>
          <w:tcPr>
            <w:tcW w:w="7154" w:type="dxa"/>
          </w:tcPr>
          <w:p w:rsidR="00786704" w:rsidRPr="00DF7551" w:rsidRDefault="00786704" w:rsidP="00AA703F">
            <w:pPr>
              <w:widowControl w:val="0"/>
              <w:jc w:val="both"/>
              <w:rPr>
                <w:rFonts w:ascii="Verdana" w:hAnsi="Verdana"/>
                <w:snapToGrid w:val="0"/>
                <w:sz w:val="24"/>
              </w:rPr>
            </w:pPr>
            <w:r w:rsidRPr="00DF7551">
              <w:rPr>
                <w:rFonts w:ascii="Verdana" w:hAnsi="Verdana"/>
                <w:snapToGrid w:val="0"/>
                <w:sz w:val="24"/>
              </w:rPr>
              <w:t>Variazioni di Bilancio: organi competenti</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17</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18</w:t>
            </w:r>
          </w:p>
        </w:tc>
        <w:tc>
          <w:tcPr>
            <w:tcW w:w="7154" w:type="dxa"/>
          </w:tcPr>
          <w:p w:rsidR="00786704" w:rsidRPr="00DF7551" w:rsidRDefault="00786704" w:rsidP="00AA703F">
            <w:pPr>
              <w:widowControl w:val="0"/>
              <w:rPr>
                <w:rFonts w:ascii="Verdana" w:hAnsi="Verdana"/>
                <w:snapToGrid w:val="0"/>
                <w:sz w:val="24"/>
              </w:rPr>
            </w:pPr>
            <w:r w:rsidRPr="00DF7551">
              <w:rPr>
                <w:rFonts w:ascii="Verdana" w:hAnsi="Verdana"/>
                <w:snapToGrid w:val="0"/>
                <w:sz w:val="24"/>
              </w:rPr>
              <w:t>Variazioni di Bilancio di competenza della Giunta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17</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19</w:t>
            </w:r>
          </w:p>
        </w:tc>
        <w:tc>
          <w:tcPr>
            <w:tcW w:w="7154" w:type="dxa"/>
          </w:tcPr>
          <w:p w:rsidR="00786704" w:rsidRPr="00DF7551" w:rsidRDefault="00786704" w:rsidP="00AA703F">
            <w:pPr>
              <w:pStyle w:val="Titolo5"/>
              <w:ind w:firstLine="0"/>
              <w:jc w:val="both"/>
              <w:rPr>
                <w:rFonts w:ascii="Verdana" w:hAnsi="Verdana"/>
              </w:rPr>
            </w:pPr>
            <w:r w:rsidRPr="00DF7551">
              <w:rPr>
                <w:rFonts w:ascii="Verdana" w:hAnsi="Verdana"/>
              </w:rPr>
              <w:t xml:space="preserve">Variazioni di competenza dei Responsabili di </w:t>
            </w:r>
            <w:r>
              <w:rPr>
                <w:rFonts w:ascii="Verdana" w:hAnsi="Verdana"/>
              </w:rPr>
              <w:t>posizione organizzativa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18</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20</w:t>
            </w:r>
          </w:p>
        </w:tc>
        <w:tc>
          <w:tcPr>
            <w:tcW w:w="7154" w:type="dxa"/>
          </w:tcPr>
          <w:p w:rsidR="00786704" w:rsidRPr="00DF7551" w:rsidRDefault="00786704" w:rsidP="00AA703F">
            <w:pPr>
              <w:widowControl w:val="0"/>
              <w:rPr>
                <w:rFonts w:ascii="Verdana" w:hAnsi="Verdana"/>
                <w:snapToGrid w:val="0"/>
                <w:sz w:val="24"/>
              </w:rPr>
            </w:pPr>
            <w:r w:rsidRPr="00DF7551">
              <w:rPr>
                <w:rFonts w:ascii="Verdana" w:hAnsi="Verdana"/>
                <w:snapToGrid w:val="0"/>
                <w:sz w:val="24"/>
              </w:rPr>
              <w:t>Assestamento generale di Bilancio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18</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21</w:t>
            </w:r>
          </w:p>
        </w:tc>
        <w:tc>
          <w:tcPr>
            <w:tcW w:w="7154" w:type="dxa"/>
          </w:tcPr>
          <w:p w:rsidR="00786704" w:rsidRPr="00DF7551" w:rsidRDefault="00786704" w:rsidP="00AA703F">
            <w:pPr>
              <w:widowControl w:val="0"/>
              <w:rPr>
                <w:rFonts w:ascii="Verdana" w:hAnsi="Verdana"/>
                <w:snapToGrid w:val="0"/>
                <w:sz w:val="24"/>
              </w:rPr>
            </w:pPr>
            <w:r w:rsidRPr="00DF7551">
              <w:rPr>
                <w:rFonts w:ascii="Verdana" w:hAnsi="Verdana"/>
                <w:snapToGrid w:val="0"/>
                <w:sz w:val="24"/>
              </w:rPr>
              <w:t xml:space="preserve">Utilizzo del Fondo di riserva </w:t>
            </w:r>
            <w:r>
              <w:rPr>
                <w:rFonts w:ascii="Verdana" w:hAnsi="Verdana"/>
                <w:snapToGrid w:val="0"/>
                <w:sz w:val="24"/>
              </w:rPr>
              <w:t>di competenza e di cassa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19</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22</w:t>
            </w:r>
          </w:p>
        </w:tc>
        <w:tc>
          <w:tcPr>
            <w:tcW w:w="7154" w:type="dxa"/>
          </w:tcPr>
          <w:p w:rsidR="00786704" w:rsidRPr="00DF7551" w:rsidRDefault="00786704" w:rsidP="00AA703F">
            <w:pPr>
              <w:widowControl w:val="0"/>
              <w:jc w:val="both"/>
              <w:rPr>
                <w:rFonts w:ascii="Verdana" w:hAnsi="Verdana"/>
                <w:snapToGrid w:val="0"/>
                <w:sz w:val="24"/>
              </w:rPr>
            </w:pPr>
            <w:r w:rsidRPr="00DF7551">
              <w:rPr>
                <w:rFonts w:ascii="Verdana" w:hAnsi="Verdana"/>
                <w:snapToGrid w:val="0"/>
                <w:sz w:val="24"/>
              </w:rPr>
              <w:t>Variazioni di Bilancio di competenza d</w:t>
            </w:r>
            <w:r>
              <w:rPr>
                <w:rFonts w:ascii="Verdana" w:hAnsi="Verdana"/>
                <w:snapToGrid w:val="0"/>
                <w:sz w:val="24"/>
              </w:rPr>
              <w:t>el</w:t>
            </w:r>
            <w:r w:rsidRPr="00DF7551">
              <w:rPr>
                <w:rFonts w:ascii="Verdana" w:hAnsi="Verdana"/>
                <w:snapToGrid w:val="0"/>
                <w:sz w:val="24"/>
              </w:rPr>
              <w:t xml:space="preserve"> consiglio: procedura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19</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23</w:t>
            </w:r>
          </w:p>
        </w:tc>
        <w:tc>
          <w:tcPr>
            <w:tcW w:w="7154" w:type="dxa"/>
          </w:tcPr>
          <w:p w:rsidR="00786704" w:rsidRPr="00DF7551" w:rsidRDefault="00786704" w:rsidP="00AA703F">
            <w:pPr>
              <w:widowControl w:val="0"/>
              <w:rPr>
                <w:rFonts w:ascii="Verdana" w:hAnsi="Verdana"/>
                <w:snapToGrid w:val="0"/>
                <w:sz w:val="24"/>
              </w:rPr>
            </w:pPr>
            <w:r w:rsidRPr="00DF7551">
              <w:rPr>
                <w:rFonts w:ascii="Verdana" w:hAnsi="Verdana"/>
                <w:snapToGrid w:val="0"/>
                <w:sz w:val="24"/>
              </w:rPr>
              <w:t>Variazioni di Bilancio: tempistiche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20</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24</w:t>
            </w:r>
          </w:p>
        </w:tc>
        <w:tc>
          <w:tcPr>
            <w:tcW w:w="7154" w:type="dxa"/>
          </w:tcPr>
          <w:p w:rsidR="00786704" w:rsidRPr="00DF7551" w:rsidRDefault="00786704" w:rsidP="00AA703F">
            <w:pPr>
              <w:widowControl w:val="0"/>
              <w:jc w:val="both"/>
              <w:rPr>
                <w:rFonts w:ascii="Verdana" w:hAnsi="Verdana"/>
                <w:snapToGrid w:val="0"/>
                <w:sz w:val="24"/>
              </w:rPr>
            </w:pPr>
            <w:r w:rsidRPr="00DF7551">
              <w:rPr>
                <w:rFonts w:ascii="Verdana" w:hAnsi="Verdana"/>
                <w:snapToGrid w:val="0"/>
                <w:sz w:val="24"/>
              </w:rPr>
              <w:t>Variazioni al Bilancio e altri documenti da trasmettere al tesoriere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20</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25</w:t>
            </w:r>
          </w:p>
        </w:tc>
        <w:tc>
          <w:tcPr>
            <w:tcW w:w="7154" w:type="dxa"/>
          </w:tcPr>
          <w:p w:rsidR="00786704" w:rsidRPr="00DF7551" w:rsidRDefault="00786704" w:rsidP="00AA703F">
            <w:pPr>
              <w:widowControl w:val="0"/>
              <w:rPr>
                <w:rFonts w:ascii="Verdana" w:hAnsi="Verdana"/>
                <w:snapToGrid w:val="0"/>
                <w:sz w:val="24"/>
              </w:rPr>
            </w:pPr>
            <w:r w:rsidRPr="00DF7551">
              <w:rPr>
                <w:rFonts w:ascii="Verdana" w:hAnsi="Verdana"/>
                <w:snapToGrid w:val="0"/>
                <w:sz w:val="24"/>
              </w:rPr>
              <w:t>Il piano esecutivo di gestione e sue variazioni</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21</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26</w:t>
            </w:r>
          </w:p>
        </w:tc>
        <w:tc>
          <w:tcPr>
            <w:tcW w:w="7154" w:type="dxa"/>
          </w:tcPr>
          <w:p w:rsidR="00786704" w:rsidRPr="00DF7551" w:rsidRDefault="00786704" w:rsidP="00AA703F">
            <w:pPr>
              <w:widowControl w:val="0"/>
              <w:rPr>
                <w:rFonts w:ascii="Verdana" w:hAnsi="Verdana"/>
                <w:snapToGrid w:val="0"/>
                <w:sz w:val="24"/>
              </w:rPr>
            </w:pPr>
            <w:r w:rsidRPr="00DF7551">
              <w:rPr>
                <w:rFonts w:ascii="Verdana" w:hAnsi="Verdana"/>
                <w:snapToGrid w:val="0"/>
                <w:sz w:val="24"/>
              </w:rPr>
              <w:t>Salvaguardia degli equilibri di Bilancio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23</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27</w:t>
            </w:r>
          </w:p>
        </w:tc>
        <w:tc>
          <w:tcPr>
            <w:tcW w:w="7154" w:type="dxa"/>
          </w:tcPr>
          <w:p w:rsidR="00786704" w:rsidRPr="00DF7551" w:rsidRDefault="00786704" w:rsidP="00AA703F">
            <w:pPr>
              <w:pStyle w:val="Titolo5"/>
              <w:ind w:firstLine="0"/>
              <w:jc w:val="left"/>
              <w:rPr>
                <w:rFonts w:ascii="Verdana" w:hAnsi="Verdana"/>
              </w:rPr>
            </w:pPr>
            <w:r w:rsidRPr="00DF7551">
              <w:rPr>
                <w:rFonts w:ascii="Verdana" w:hAnsi="Verdana"/>
              </w:rPr>
              <w:t>Debiti fuori Bilancio e loro riconoscimento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23</w:t>
            </w:r>
          </w:p>
        </w:tc>
      </w:tr>
      <w:tr w:rsidR="00786704" w:rsidTr="00AA703F">
        <w:tc>
          <w:tcPr>
            <w:tcW w:w="8721" w:type="dxa"/>
            <w:gridSpan w:val="3"/>
          </w:tcPr>
          <w:p w:rsidR="00786704" w:rsidRPr="00DF7551" w:rsidRDefault="00786704" w:rsidP="00AA703F">
            <w:pPr>
              <w:widowControl w:val="0"/>
              <w:jc w:val="center"/>
              <w:rPr>
                <w:rFonts w:ascii="Verdana" w:hAnsi="Verdana"/>
                <w:snapToGrid w:val="0"/>
                <w:sz w:val="24"/>
              </w:rPr>
            </w:pPr>
            <w:r w:rsidRPr="00DF7551">
              <w:rPr>
                <w:rFonts w:ascii="Verdana" w:hAnsi="Verdana"/>
                <w:snapToGrid w:val="0"/>
                <w:sz w:val="24"/>
              </w:rPr>
              <w:t>TITOLO III</w:t>
            </w:r>
          </w:p>
          <w:p w:rsidR="00786704" w:rsidRPr="00881994" w:rsidRDefault="00786704" w:rsidP="00AA703F">
            <w:pPr>
              <w:widowControl w:val="0"/>
              <w:jc w:val="center"/>
              <w:rPr>
                <w:rFonts w:ascii="Verdana" w:hAnsi="Verdana"/>
                <w:snapToGrid w:val="0"/>
                <w:sz w:val="24"/>
              </w:rPr>
            </w:pPr>
            <w:r w:rsidRPr="00DF7551">
              <w:rPr>
                <w:rFonts w:ascii="Verdana" w:hAnsi="Verdana"/>
                <w:snapToGrid w:val="0"/>
                <w:sz w:val="24"/>
              </w:rPr>
              <w:t>LA GESTIONE DEL BILANCIO</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28</w:t>
            </w:r>
          </w:p>
        </w:tc>
        <w:tc>
          <w:tcPr>
            <w:tcW w:w="7154" w:type="dxa"/>
          </w:tcPr>
          <w:p w:rsidR="00786704" w:rsidRPr="00DF7551" w:rsidRDefault="00786704" w:rsidP="00AA703F">
            <w:pPr>
              <w:widowControl w:val="0"/>
              <w:jc w:val="both"/>
              <w:rPr>
                <w:rFonts w:ascii="Verdana" w:hAnsi="Verdana"/>
                <w:snapToGrid w:val="0"/>
                <w:sz w:val="24"/>
              </w:rPr>
            </w:pPr>
            <w:r w:rsidRPr="00DF7551">
              <w:rPr>
                <w:rFonts w:ascii="Verdana" w:hAnsi="Verdana"/>
                <w:snapToGrid w:val="0"/>
                <w:sz w:val="24"/>
              </w:rPr>
              <w:t>La gestione dell’entrata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25</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29</w:t>
            </w:r>
          </w:p>
        </w:tc>
        <w:tc>
          <w:tcPr>
            <w:tcW w:w="7154" w:type="dxa"/>
          </w:tcPr>
          <w:p w:rsidR="00786704" w:rsidRPr="00DF7551" w:rsidRDefault="00786704" w:rsidP="00AA703F">
            <w:pPr>
              <w:widowControl w:val="0"/>
              <w:jc w:val="both"/>
              <w:rPr>
                <w:rFonts w:ascii="Verdana" w:hAnsi="Verdana"/>
                <w:snapToGrid w:val="0"/>
                <w:sz w:val="24"/>
              </w:rPr>
            </w:pPr>
            <w:r w:rsidRPr="00DF7551">
              <w:rPr>
                <w:rFonts w:ascii="Verdana" w:hAnsi="Verdana"/>
                <w:snapToGrid w:val="0"/>
                <w:sz w:val="24"/>
              </w:rPr>
              <w:t>Accertamento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25</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30</w:t>
            </w:r>
          </w:p>
        </w:tc>
        <w:tc>
          <w:tcPr>
            <w:tcW w:w="7154" w:type="dxa"/>
          </w:tcPr>
          <w:p w:rsidR="00786704" w:rsidRPr="00DF7551" w:rsidRDefault="00786704" w:rsidP="00AA703F">
            <w:pPr>
              <w:widowControl w:val="0"/>
              <w:rPr>
                <w:rFonts w:ascii="Verdana" w:hAnsi="Verdana"/>
                <w:snapToGrid w:val="0"/>
                <w:sz w:val="24"/>
              </w:rPr>
            </w:pPr>
            <w:r>
              <w:rPr>
                <w:rFonts w:ascii="Verdana" w:hAnsi="Verdana"/>
                <w:snapToGrid w:val="0"/>
                <w:sz w:val="24"/>
              </w:rPr>
              <w:t>Riscossione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25</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lastRenderedPageBreak/>
              <w:t>31</w:t>
            </w:r>
          </w:p>
        </w:tc>
        <w:tc>
          <w:tcPr>
            <w:tcW w:w="7154" w:type="dxa"/>
          </w:tcPr>
          <w:p w:rsidR="00786704" w:rsidRPr="00DF7551" w:rsidRDefault="00786704" w:rsidP="00AA703F">
            <w:pPr>
              <w:widowControl w:val="0"/>
              <w:rPr>
                <w:rFonts w:ascii="Verdana" w:hAnsi="Verdana"/>
                <w:snapToGrid w:val="0"/>
                <w:sz w:val="24"/>
              </w:rPr>
            </w:pPr>
            <w:r>
              <w:rPr>
                <w:rFonts w:ascii="Verdana" w:hAnsi="Verdana"/>
                <w:snapToGrid w:val="0"/>
                <w:sz w:val="24"/>
              </w:rPr>
              <w:t>Agenti contabili</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26</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32</w:t>
            </w:r>
          </w:p>
        </w:tc>
        <w:tc>
          <w:tcPr>
            <w:tcW w:w="7154" w:type="dxa"/>
          </w:tcPr>
          <w:p w:rsidR="00786704" w:rsidRPr="00DF7551" w:rsidRDefault="00786704" w:rsidP="00AA703F">
            <w:pPr>
              <w:widowControl w:val="0"/>
              <w:rPr>
                <w:rFonts w:ascii="Verdana" w:hAnsi="Verdana"/>
                <w:snapToGrid w:val="0"/>
                <w:sz w:val="24"/>
              </w:rPr>
            </w:pPr>
            <w:r>
              <w:rPr>
                <w:rFonts w:ascii="Verdana" w:hAnsi="Verdana"/>
                <w:snapToGrid w:val="0"/>
                <w:sz w:val="24"/>
              </w:rPr>
              <w:t>Ordinativi di incasso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27</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33</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Versamento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28</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34</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La gestione della spesa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28</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35</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Prenotazione dell’impegno</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28</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36</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Impegno di spesa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29</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37</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Impegni pluriennali</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30</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38</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Registro delle fatture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31</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39</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Liquidazione della spesa</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31</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40</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Priorità di pagamento in carenza di fondi</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33</w:t>
            </w:r>
          </w:p>
        </w:tc>
      </w:tr>
      <w:tr w:rsidR="00786704" w:rsidTr="00AA703F">
        <w:tc>
          <w:tcPr>
            <w:tcW w:w="718" w:type="dxa"/>
          </w:tcPr>
          <w:p w:rsidR="00786704" w:rsidRDefault="00786704" w:rsidP="00AA703F">
            <w:pPr>
              <w:widowControl w:val="0"/>
              <w:jc w:val="center"/>
              <w:rPr>
                <w:rFonts w:ascii="Verdana" w:hAnsi="Verdana"/>
                <w:sz w:val="24"/>
                <w:szCs w:val="24"/>
              </w:rPr>
            </w:pPr>
            <w:r>
              <w:rPr>
                <w:rFonts w:ascii="Verdana" w:hAnsi="Verdana"/>
                <w:sz w:val="24"/>
                <w:szCs w:val="24"/>
              </w:rPr>
              <w:t>41</w:t>
            </w:r>
          </w:p>
        </w:tc>
        <w:tc>
          <w:tcPr>
            <w:tcW w:w="7154" w:type="dxa"/>
          </w:tcPr>
          <w:p w:rsidR="00786704" w:rsidRDefault="00786704" w:rsidP="00AA703F">
            <w:pPr>
              <w:widowControl w:val="0"/>
              <w:rPr>
                <w:rFonts w:ascii="Verdana" w:hAnsi="Verdana"/>
                <w:snapToGrid w:val="0"/>
                <w:sz w:val="24"/>
              </w:rPr>
            </w:pPr>
            <w:r>
              <w:rPr>
                <w:rFonts w:ascii="Verdana" w:hAnsi="Verdana"/>
                <w:snapToGrid w:val="0"/>
                <w:sz w:val="24"/>
              </w:rPr>
              <w:t>Ordinazione</w:t>
            </w:r>
          </w:p>
        </w:tc>
        <w:tc>
          <w:tcPr>
            <w:tcW w:w="849" w:type="dxa"/>
          </w:tcPr>
          <w:p w:rsidR="00786704" w:rsidRDefault="00786704" w:rsidP="00AA703F">
            <w:pPr>
              <w:widowControl w:val="0"/>
              <w:jc w:val="center"/>
              <w:rPr>
                <w:rFonts w:ascii="Verdana" w:hAnsi="Verdana"/>
                <w:sz w:val="24"/>
                <w:szCs w:val="24"/>
              </w:rPr>
            </w:pPr>
            <w:r>
              <w:rPr>
                <w:rFonts w:ascii="Verdana" w:hAnsi="Verdana"/>
                <w:sz w:val="24"/>
                <w:szCs w:val="24"/>
              </w:rPr>
              <w:t>34</w:t>
            </w:r>
          </w:p>
        </w:tc>
      </w:tr>
      <w:tr w:rsidR="00DD34F1" w:rsidTr="00AA703F">
        <w:tc>
          <w:tcPr>
            <w:tcW w:w="718" w:type="dxa"/>
          </w:tcPr>
          <w:p w:rsidR="00DD34F1" w:rsidRDefault="00DD34F1" w:rsidP="00722942">
            <w:pPr>
              <w:widowControl w:val="0"/>
              <w:jc w:val="center"/>
              <w:rPr>
                <w:rFonts w:ascii="Verdana" w:hAnsi="Verdana"/>
                <w:sz w:val="24"/>
                <w:szCs w:val="24"/>
              </w:rPr>
            </w:pPr>
            <w:r>
              <w:rPr>
                <w:rFonts w:ascii="Verdana" w:hAnsi="Verdana"/>
                <w:sz w:val="24"/>
                <w:szCs w:val="24"/>
              </w:rPr>
              <w:t>42</w:t>
            </w:r>
          </w:p>
        </w:tc>
        <w:tc>
          <w:tcPr>
            <w:tcW w:w="7154" w:type="dxa"/>
          </w:tcPr>
          <w:p w:rsidR="00DD34F1" w:rsidRDefault="00DD34F1" w:rsidP="00722942">
            <w:pPr>
              <w:widowControl w:val="0"/>
              <w:rPr>
                <w:rFonts w:ascii="Verdana" w:hAnsi="Verdana"/>
                <w:snapToGrid w:val="0"/>
                <w:sz w:val="24"/>
              </w:rPr>
            </w:pPr>
            <w:r>
              <w:rPr>
                <w:rFonts w:ascii="Verdana" w:hAnsi="Verdana"/>
                <w:snapToGrid w:val="0"/>
                <w:sz w:val="24"/>
              </w:rPr>
              <w:t>Pagamento delle spese</w:t>
            </w:r>
          </w:p>
        </w:tc>
        <w:tc>
          <w:tcPr>
            <w:tcW w:w="849" w:type="dxa"/>
          </w:tcPr>
          <w:p w:rsidR="00DD34F1" w:rsidRDefault="00DD34F1" w:rsidP="00722942">
            <w:pPr>
              <w:widowControl w:val="0"/>
              <w:jc w:val="center"/>
              <w:rPr>
                <w:rFonts w:ascii="Verdana" w:hAnsi="Verdana"/>
                <w:sz w:val="24"/>
                <w:szCs w:val="24"/>
              </w:rPr>
            </w:pPr>
            <w:r>
              <w:rPr>
                <w:rFonts w:ascii="Verdana" w:hAnsi="Verdana"/>
                <w:sz w:val="24"/>
                <w:szCs w:val="24"/>
              </w:rPr>
              <w:t>35</w:t>
            </w:r>
          </w:p>
        </w:tc>
      </w:tr>
      <w:tr w:rsidR="00DD34F1" w:rsidRPr="00DD34F1" w:rsidTr="00AA703F">
        <w:tc>
          <w:tcPr>
            <w:tcW w:w="718" w:type="dxa"/>
          </w:tcPr>
          <w:p w:rsidR="00DD34F1" w:rsidRPr="00CB74A8" w:rsidRDefault="00DD34F1" w:rsidP="00AA703F">
            <w:pPr>
              <w:widowControl w:val="0"/>
              <w:jc w:val="center"/>
              <w:rPr>
                <w:rFonts w:ascii="Verdana" w:hAnsi="Verdana"/>
                <w:sz w:val="24"/>
                <w:szCs w:val="24"/>
              </w:rPr>
            </w:pPr>
            <w:r w:rsidRPr="00CB74A8">
              <w:rPr>
                <w:rFonts w:ascii="Verdana" w:hAnsi="Verdana"/>
                <w:sz w:val="24"/>
                <w:szCs w:val="24"/>
              </w:rPr>
              <w:t>43</w:t>
            </w:r>
          </w:p>
        </w:tc>
        <w:tc>
          <w:tcPr>
            <w:tcW w:w="7154" w:type="dxa"/>
          </w:tcPr>
          <w:p w:rsidR="00DD34F1" w:rsidRPr="00CB74A8" w:rsidRDefault="00CB74A8" w:rsidP="00CB74A8">
            <w:pPr>
              <w:widowControl w:val="0"/>
              <w:jc w:val="both"/>
              <w:rPr>
                <w:rFonts w:ascii="Verdana" w:hAnsi="Verdana"/>
                <w:snapToGrid w:val="0"/>
                <w:sz w:val="24"/>
              </w:rPr>
            </w:pPr>
            <w:r w:rsidRPr="00CB74A8">
              <w:rPr>
                <w:rFonts w:ascii="Verdana" w:hAnsi="Verdana"/>
                <w:snapToGrid w:val="0"/>
                <w:sz w:val="24"/>
              </w:rPr>
              <w:t>Gestione finanziaria in esercizio provvisorio e gestione provvisoria</w:t>
            </w:r>
          </w:p>
        </w:tc>
        <w:tc>
          <w:tcPr>
            <w:tcW w:w="849" w:type="dxa"/>
          </w:tcPr>
          <w:p w:rsidR="00DD34F1" w:rsidRPr="00CB74A8" w:rsidRDefault="00CB74A8" w:rsidP="00AA703F">
            <w:pPr>
              <w:widowControl w:val="0"/>
              <w:jc w:val="center"/>
              <w:rPr>
                <w:rFonts w:ascii="Verdana" w:hAnsi="Verdana"/>
                <w:sz w:val="24"/>
                <w:szCs w:val="24"/>
              </w:rPr>
            </w:pPr>
            <w:r w:rsidRPr="00CB74A8">
              <w:rPr>
                <w:rFonts w:ascii="Verdana" w:hAnsi="Verdana"/>
                <w:sz w:val="24"/>
                <w:szCs w:val="24"/>
              </w:rPr>
              <w:t>36</w:t>
            </w:r>
          </w:p>
        </w:tc>
      </w:tr>
      <w:tr w:rsidR="00DD34F1" w:rsidTr="00AA703F">
        <w:tc>
          <w:tcPr>
            <w:tcW w:w="8721" w:type="dxa"/>
            <w:gridSpan w:val="3"/>
          </w:tcPr>
          <w:p w:rsidR="00DD34F1" w:rsidRDefault="00DD34F1" w:rsidP="00AA703F">
            <w:pPr>
              <w:widowControl w:val="0"/>
              <w:ind w:firstLine="567"/>
              <w:jc w:val="center"/>
              <w:rPr>
                <w:rFonts w:ascii="Verdana" w:hAnsi="Verdana"/>
                <w:snapToGrid w:val="0"/>
                <w:sz w:val="24"/>
              </w:rPr>
            </w:pPr>
            <w:r>
              <w:rPr>
                <w:rFonts w:ascii="Verdana" w:hAnsi="Verdana"/>
                <w:snapToGrid w:val="0"/>
                <w:sz w:val="24"/>
              </w:rPr>
              <w:t>TITOLO IV</w:t>
            </w:r>
          </w:p>
          <w:p w:rsidR="00DD34F1" w:rsidRPr="00917A58" w:rsidRDefault="00DD34F1" w:rsidP="00AA703F">
            <w:pPr>
              <w:widowControl w:val="0"/>
              <w:ind w:firstLine="567"/>
              <w:jc w:val="center"/>
              <w:rPr>
                <w:rFonts w:ascii="Verdana" w:hAnsi="Verdana"/>
                <w:snapToGrid w:val="0"/>
                <w:sz w:val="24"/>
              </w:rPr>
            </w:pPr>
            <w:r>
              <w:rPr>
                <w:rFonts w:ascii="Verdana" w:hAnsi="Verdana"/>
                <w:snapToGrid w:val="0"/>
                <w:sz w:val="24"/>
              </w:rPr>
              <w:t>IL SERVIZIO ECONOMATO</w:t>
            </w:r>
          </w:p>
        </w:tc>
      </w:tr>
      <w:tr w:rsidR="00DD34F1" w:rsidTr="00AA703F">
        <w:tc>
          <w:tcPr>
            <w:tcW w:w="718" w:type="dxa"/>
          </w:tcPr>
          <w:p w:rsidR="00DD34F1" w:rsidRDefault="00732692" w:rsidP="00AA703F">
            <w:pPr>
              <w:widowControl w:val="0"/>
              <w:jc w:val="center"/>
              <w:rPr>
                <w:rFonts w:ascii="Verdana" w:hAnsi="Verdana"/>
                <w:sz w:val="24"/>
                <w:szCs w:val="24"/>
              </w:rPr>
            </w:pPr>
            <w:r>
              <w:rPr>
                <w:rFonts w:ascii="Verdana" w:hAnsi="Verdana"/>
                <w:sz w:val="24"/>
                <w:szCs w:val="24"/>
              </w:rPr>
              <w:t>44</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Disciplina del servizio di economato</w:t>
            </w:r>
          </w:p>
        </w:tc>
        <w:tc>
          <w:tcPr>
            <w:tcW w:w="849" w:type="dxa"/>
          </w:tcPr>
          <w:p w:rsidR="00DD34F1" w:rsidRDefault="00732692" w:rsidP="00AA703F">
            <w:pPr>
              <w:widowControl w:val="0"/>
              <w:jc w:val="center"/>
              <w:rPr>
                <w:rFonts w:ascii="Verdana" w:hAnsi="Verdana"/>
                <w:sz w:val="24"/>
                <w:szCs w:val="24"/>
              </w:rPr>
            </w:pPr>
            <w:r>
              <w:rPr>
                <w:rFonts w:ascii="Verdana" w:hAnsi="Verdana"/>
                <w:sz w:val="24"/>
                <w:szCs w:val="24"/>
              </w:rPr>
              <w:t>38</w:t>
            </w:r>
          </w:p>
        </w:tc>
      </w:tr>
      <w:tr w:rsidR="00DD34F1" w:rsidTr="00AA703F">
        <w:tc>
          <w:tcPr>
            <w:tcW w:w="718" w:type="dxa"/>
          </w:tcPr>
          <w:p w:rsidR="00DD34F1" w:rsidRDefault="00732692" w:rsidP="00AA703F">
            <w:pPr>
              <w:widowControl w:val="0"/>
              <w:jc w:val="center"/>
              <w:rPr>
                <w:rFonts w:ascii="Verdana" w:hAnsi="Verdana"/>
                <w:sz w:val="24"/>
                <w:szCs w:val="24"/>
              </w:rPr>
            </w:pPr>
            <w:r>
              <w:rPr>
                <w:rFonts w:ascii="Verdana" w:hAnsi="Verdana"/>
                <w:sz w:val="24"/>
                <w:szCs w:val="24"/>
              </w:rPr>
              <w:t>45</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Competenze dell’economo</w:t>
            </w:r>
          </w:p>
        </w:tc>
        <w:tc>
          <w:tcPr>
            <w:tcW w:w="849" w:type="dxa"/>
          </w:tcPr>
          <w:p w:rsidR="00DD34F1" w:rsidRDefault="00732692" w:rsidP="00AA703F">
            <w:pPr>
              <w:widowControl w:val="0"/>
              <w:jc w:val="center"/>
              <w:rPr>
                <w:rFonts w:ascii="Verdana" w:hAnsi="Verdana"/>
                <w:sz w:val="24"/>
                <w:szCs w:val="24"/>
              </w:rPr>
            </w:pPr>
            <w:r>
              <w:rPr>
                <w:rFonts w:ascii="Verdana" w:hAnsi="Verdana"/>
                <w:sz w:val="24"/>
                <w:szCs w:val="24"/>
              </w:rPr>
              <w:t>38</w:t>
            </w:r>
          </w:p>
        </w:tc>
      </w:tr>
      <w:tr w:rsidR="00DD34F1" w:rsidTr="00AA703F">
        <w:tc>
          <w:tcPr>
            <w:tcW w:w="718" w:type="dxa"/>
          </w:tcPr>
          <w:p w:rsidR="00DD34F1" w:rsidRDefault="00732692" w:rsidP="00AA703F">
            <w:pPr>
              <w:widowControl w:val="0"/>
              <w:jc w:val="center"/>
              <w:rPr>
                <w:rFonts w:ascii="Verdana" w:hAnsi="Verdana"/>
                <w:sz w:val="24"/>
                <w:szCs w:val="24"/>
              </w:rPr>
            </w:pPr>
            <w:r>
              <w:rPr>
                <w:rFonts w:ascii="Verdana" w:hAnsi="Verdana"/>
                <w:sz w:val="24"/>
                <w:szCs w:val="24"/>
              </w:rPr>
              <w:t>46</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Procedure di acquisizione</w:t>
            </w:r>
          </w:p>
        </w:tc>
        <w:tc>
          <w:tcPr>
            <w:tcW w:w="849" w:type="dxa"/>
          </w:tcPr>
          <w:p w:rsidR="00DD34F1" w:rsidRDefault="00732692" w:rsidP="00AA703F">
            <w:pPr>
              <w:widowControl w:val="0"/>
              <w:jc w:val="center"/>
              <w:rPr>
                <w:rFonts w:ascii="Verdana" w:hAnsi="Verdana"/>
                <w:sz w:val="24"/>
                <w:szCs w:val="24"/>
              </w:rPr>
            </w:pPr>
            <w:r>
              <w:rPr>
                <w:rFonts w:ascii="Verdana" w:hAnsi="Verdana"/>
                <w:sz w:val="24"/>
                <w:szCs w:val="24"/>
              </w:rPr>
              <w:t>39</w:t>
            </w:r>
          </w:p>
        </w:tc>
      </w:tr>
      <w:tr w:rsidR="00DD34F1" w:rsidTr="00AA703F">
        <w:tc>
          <w:tcPr>
            <w:tcW w:w="718" w:type="dxa"/>
          </w:tcPr>
          <w:p w:rsidR="00DD34F1" w:rsidRDefault="00732692" w:rsidP="00AA703F">
            <w:pPr>
              <w:widowControl w:val="0"/>
              <w:jc w:val="center"/>
              <w:rPr>
                <w:rFonts w:ascii="Verdana" w:hAnsi="Verdana"/>
                <w:sz w:val="24"/>
                <w:szCs w:val="24"/>
              </w:rPr>
            </w:pPr>
            <w:r>
              <w:rPr>
                <w:rFonts w:ascii="Verdana" w:hAnsi="Verdana"/>
                <w:sz w:val="24"/>
                <w:szCs w:val="24"/>
              </w:rPr>
              <w:t>47</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Ordinazione, liquidazione e pagamento</w:t>
            </w:r>
          </w:p>
        </w:tc>
        <w:tc>
          <w:tcPr>
            <w:tcW w:w="849" w:type="dxa"/>
          </w:tcPr>
          <w:p w:rsidR="00DD34F1" w:rsidRDefault="00732692" w:rsidP="00AA703F">
            <w:pPr>
              <w:widowControl w:val="0"/>
              <w:jc w:val="center"/>
              <w:rPr>
                <w:rFonts w:ascii="Verdana" w:hAnsi="Verdana"/>
                <w:sz w:val="24"/>
                <w:szCs w:val="24"/>
              </w:rPr>
            </w:pPr>
            <w:r>
              <w:rPr>
                <w:rFonts w:ascii="Verdana" w:hAnsi="Verdana"/>
                <w:sz w:val="24"/>
                <w:szCs w:val="24"/>
              </w:rPr>
              <w:t>39</w:t>
            </w:r>
          </w:p>
        </w:tc>
      </w:tr>
      <w:tr w:rsidR="00DD34F1" w:rsidTr="00AA703F">
        <w:tc>
          <w:tcPr>
            <w:tcW w:w="718" w:type="dxa"/>
          </w:tcPr>
          <w:p w:rsidR="00DD34F1" w:rsidRDefault="00732692" w:rsidP="00AA703F">
            <w:pPr>
              <w:widowControl w:val="0"/>
              <w:jc w:val="center"/>
              <w:rPr>
                <w:rFonts w:ascii="Verdana" w:hAnsi="Verdana"/>
                <w:sz w:val="24"/>
                <w:szCs w:val="24"/>
              </w:rPr>
            </w:pPr>
            <w:r>
              <w:rPr>
                <w:rFonts w:ascii="Verdana" w:hAnsi="Verdana"/>
                <w:sz w:val="24"/>
                <w:szCs w:val="24"/>
              </w:rPr>
              <w:t>48</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Anticipazione di fondi</w:t>
            </w:r>
          </w:p>
        </w:tc>
        <w:tc>
          <w:tcPr>
            <w:tcW w:w="849" w:type="dxa"/>
          </w:tcPr>
          <w:p w:rsidR="00DD34F1" w:rsidRDefault="00732692" w:rsidP="00AA703F">
            <w:pPr>
              <w:widowControl w:val="0"/>
              <w:jc w:val="center"/>
              <w:rPr>
                <w:rFonts w:ascii="Verdana" w:hAnsi="Verdana"/>
                <w:sz w:val="24"/>
                <w:szCs w:val="24"/>
              </w:rPr>
            </w:pPr>
            <w:r>
              <w:rPr>
                <w:rFonts w:ascii="Verdana" w:hAnsi="Verdana"/>
                <w:sz w:val="24"/>
                <w:szCs w:val="24"/>
              </w:rPr>
              <w:t>40</w:t>
            </w:r>
          </w:p>
        </w:tc>
      </w:tr>
      <w:tr w:rsidR="00DD34F1" w:rsidTr="00AA703F">
        <w:tc>
          <w:tcPr>
            <w:tcW w:w="718" w:type="dxa"/>
          </w:tcPr>
          <w:p w:rsidR="00DD34F1" w:rsidRDefault="00732692" w:rsidP="00AA703F">
            <w:pPr>
              <w:widowControl w:val="0"/>
              <w:jc w:val="center"/>
              <w:rPr>
                <w:rFonts w:ascii="Verdana" w:hAnsi="Verdana"/>
                <w:sz w:val="24"/>
                <w:szCs w:val="24"/>
              </w:rPr>
            </w:pPr>
            <w:r>
              <w:rPr>
                <w:rFonts w:ascii="Verdana" w:hAnsi="Verdana"/>
                <w:sz w:val="24"/>
                <w:szCs w:val="24"/>
              </w:rPr>
              <w:t>49</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Registri contabili</w:t>
            </w:r>
          </w:p>
        </w:tc>
        <w:tc>
          <w:tcPr>
            <w:tcW w:w="849" w:type="dxa"/>
          </w:tcPr>
          <w:p w:rsidR="00DD34F1" w:rsidRDefault="00732692" w:rsidP="00AA703F">
            <w:pPr>
              <w:widowControl w:val="0"/>
              <w:jc w:val="center"/>
              <w:rPr>
                <w:rFonts w:ascii="Verdana" w:hAnsi="Verdana"/>
                <w:sz w:val="24"/>
                <w:szCs w:val="24"/>
              </w:rPr>
            </w:pPr>
            <w:r>
              <w:rPr>
                <w:rFonts w:ascii="Verdana" w:hAnsi="Verdana"/>
                <w:sz w:val="24"/>
                <w:szCs w:val="24"/>
              </w:rPr>
              <w:t>41</w:t>
            </w:r>
          </w:p>
        </w:tc>
      </w:tr>
      <w:tr w:rsidR="00DD34F1" w:rsidTr="00AA703F">
        <w:tc>
          <w:tcPr>
            <w:tcW w:w="718" w:type="dxa"/>
          </w:tcPr>
          <w:p w:rsidR="00DD34F1" w:rsidRDefault="00732692" w:rsidP="00AA703F">
            <w:pPr>
              <w:widowControl w:val="0"/>
              <w:jc w:val="center"/>
              <w:rPr>
                <w:rFonts w:ascii="Verdana" w:hAnsi="Verdana"/>
                <w:sz w:val="24"/>
                <w:szCs w:val="24"/>
              </w:rPr>
            </w:pPr>
            <w:r>
              <w:rPr>
                <w:rFonts w:ascii="Verdana" w:hAnsi="Verdana"/>
                <w:sz w:val="24"/>
                <w:szCs w:val="24"/>
              </w:rPr>
              <w:t>50</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Rimborso delle anticipazioni e rendiconto annuale</w:t>
            </w:r>
          </w:p>
        </w:tc>
        <w:tc>
          <w:tcPr>
            <w:tcW w:w="849" w:type="dxa"/>
          </w:tcPr>
          <w:p w:rsidR="00DD34F1" w:rsidRDefault="00732692" w:rsidP="00AA703F">
            <w:pPr>
              <w:widowControl w:val="0"/>
              <w:jc w:val="center"/>
              <w:rPr>
                <w:rFonts w:ascii="Verdana" w:hAnsi="Verdana"/>
                <w:sz w:val="24"/>
                <w:szCs w:val="24"/>
              </w:rPr>
            </w:pPr>
            <w:r>
              <w:rPr>
                <w:rFonts w:ascii="Verdana" w:hAnsi="Verdana"/>
                <w:sz w:val="24"/>
                <w:szCs w:val="24"/>
              </w:rPr>
              <w:t>41</w:t>
            </w:r>
          </w:p>
        </w:tc>
      </w:tr>
      <w:tr w:rsidR="00DD34F1" w:rsidTr="00AA703F">
        <w:tc>
          <w:tcPr>
            <w:tcW w:w="718" w:type="dxa"/>
          </w:tcPr>
          <w:p w:rsidR="00DD34F1" w:rsidRDefault="00732692" w:rsidP="00AA703F">
            <w:pPr>
              <w:widowControl w:val="0"/>
              <w:jc w:val="center"/>
              <w:rPr>
                <w:rFonts w:ascii="Verdana" w:hAnsi="Verdana"/>
                <w:sz w:val="24"/>
                <w:szCs w:val="24"/>
              </w:rPr>
            </w:pPr>
            <w:r>
              <w:rPr>
                <w:rFonts w:ascii="Verdana" w:hAnsi="Verdana"/>
                <w:sz w:val="24"/>
                <w:szCs w:val="24"/>
              </w:rPr>
              <w:t>51</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Altre competenze del servizio economato</w:t>
            </w:r>
          </w:p>
        </w:tc>
        <w:tc>
          <w:tcPr>
            <w:tcW w:w="849" w:type="dxa"/>
          </w:tcPr>
          <w:p w:rsidR="00DD34F1" w:rsidRDefault="00732692" w:rsidP="00AA703F">
            <w:pPr>
              <w:widowControl w:val="0"/>
              <w:jc w:val="center"/>
              <w:rPr>
                <w:rFonts w:ascii="Verdana" w:hAnsi="Verdana"/>
                <w:sz w:val="24"/>
                <w:szCs w:val="24"/>
              </w:rPr>
            </w:pPr>
            <w:r>
              <w:rPr>
                <w:rFonts w:ascii="Verdana" w:hAnsi="Verdana"/>
                <w:sz w:val="24"/>
                <w:szCs w:val="24"/>
              </w:rPr>
              <w:t>42</w:t>
            </w:r>
          </w:p>
        </w:tc>
      </w:tr>
      <w:tr w:rsidR="00DD34F1" w:rsidTr="00AA703F">
        <w:tc>
          <w:tcPr>
            <w:tcW w:w="8721" w:type="dxa"/>
            <w:gridSpan w:val="3"/>
          </w:tcPr>
          <w:p w:rsidR="00DD34F1" w:rsidRPr="00DF7551" w:rsidRDefault="00DD34F1" w:rsidP="00AA703F">
            <w:pPr>
              <w:widowControl w:val="0"/>
              <w:jc w:val="center"/>
              <w:rPr>
                <w:rFonts w:ascii="Verdana" w:hAnsi="Verdana"/>
                <w:snapToGrid w:val="0"/>
                <w:sz w:val="24"/>
              </w:rPr>
            </w:pPr>
            <w:r w:rsidRPr="00DF7551">
              <w:rPr>
                <w:rFonts w:ascii="Verdana" w:hAnsi="Verdana"/>
                <w:snapToGrid w:val="0"/>
                <w:sz w:val="24"/>
              </w:rPr>
              <w:t>TITOLO IV</w:t>
            </w:r>
          </w:p>
          <w:p w:rsidR="00DD34F1" w:rsidRPr="006672EC" w:rsidRDefault="00DD34F1" w:rsidP="00AA703F">
            <w:pPr>
              <w:widowControl w:val="0"/>
              <w:jc w:val="center"/>
              <w:rPr>
                <w:rFonts w:ascii="Verdana" w:hAnsi="Verdana"/>
                <w:snapToGrid w:val="0"/>
                <w:sz w:val="24"/>
              </w:rPr>
            </w:pPr>
            <w:r w:rsidRPr="00DF7551">
              <w:rPr>
                <w:rFonts w:ascii="Verdana" w:hAnsi="Verdana"/>
                <w:snapToGrid w:val="0"/>
                <w:sz w:val="24"/>
              </w:rPr>
              <w:t>IL SISTEMA INTEGRATO DEI CONTROLLI</w:t>
            </w:r>
          </w:p>
        </w:tc>
      </w:tr>
      <w:tr w:rsidR="00DD34F1" w:rsidTr="00AA703F">
        <w:tc>
          <w:tcPr>
            <w:tcW w:w="718" w:type="dxa"/>
          </w:tcPr>
          <w:p w:rsidR="00DD34F1" w:rsidRDefault="008F5B5A" w:rsidP="00AA703F">
            <w:pPr>
              <w:widowControl w:val="0"/>
              <w:jc w:val="center"/>
              <w:rPr>
                <w:rFonts w:ascii="Verdana" w:hAnsi="Verdana"/>
                <w:sz w:val="24"/>
                <w:szCs w:val="24"/>
              </w:rPr>
            </w:pPr>
            <w:r>
              <w:rPr>
                <w:rFonts w:ascii="Verdana" w:hAnsi="Verdana"/>
                <w:sz w:val="24"/>
                <w:szCs w:val="24"/>
              </w:rPr>
              <w:t>52</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Sistema dei controlli interni</w:t>
            </w:r>
          </w:p>
        </w:tc>
        <w:tc>
          <w:tcPr>
            <w:tcW w:w="849" w:type="dxa"/>
          </w:tcPr>
          <w:p w:rsidR="00DD34F1" w:rsidRDefault="008F5B5A" w:rsidP="00AA703F">
            <w:pPr>
              <w:widowControl w:val="0"/>
              <w:jc w:val="center"/>
              <w:rPr>
                <w:rFonts w:ascii="Verdana" w:hAnsi="Verdana"/>
                <w:sz w:val="24"/>
                <w:szCs w:val="24"/>
              </w:rPr>
            </w:pPr>
            <w:r>
              <w:rPr>
                <w:rFonts w:ascii="Verdana" w:hAnsi="Verdana"/>
                <w:sz w:val="24"/>
                <w:szCs w:val="24"/>
              </w:rPr>
              <w:t>43</w:t>
            </w:r>
          </w:p>
        </w:tc>
      </w:tr>
      <w:tr w:rsidR="00DD34F1" w:rsidTr="00AA703F">
        <w:tc>
          <w:tcPr>
            <w:tcW w:w="718" w:type="dxa"/>
          </w:tcPr>
          <w:p w:rsidR="00DD34F1" w:rsidRDefault="008F5B5A" w:rsidP="00AA703F">
            <w:pPr>
              <w:widowControl w:val="0"/>
              <w:jc w:val="center"/>
              <w:rPr>
                <w:rFonts w:ascii="Verdana" w:hAnsi="Verdana"/>
                <w:sz w:val="24"/>
                <w:szCs w:val="24"/>
              </w:rPr>
            </w:pPr>
            <w:r>
              <w:rPr>
                <w:rFonts w:ascii="Verdana" w:hAnsi="Verdana"/>
                <w:sz w:val="24"/>
                <w:szCs w:val="24"/>
              </w:rPr>
              <w:t>53</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Controllo sugli equilibri finanziari</w:t>
            </w:r>
          </w:p>
        </w:tc>
        <w:tc>
          <w:tcPr>
            <w:tcW w:w="849" w:type="dxa"/>
          </w:tcPr>
          <w:p w:rsidR="00DD34F1" w:rsidRDefault="008F5B5A" w:rsidP="00AA703F">
            <w:pPr>
              <w:widowControl w:val="0"/>
              <w:jc w:val="center"/>
              <w:rPr>
                <w:rFonts w:ascii="Verdana" w:hAnsi="Verdana"/>
                <w:sz w:val="24"/>
                <w:szCs w:val="24"/>
              </w:rPr>
            </w:pPr>
            <w:r>
              <w:rPr>
                <w:rFonts w:ascii="Verdana" w:hAnsi="Verdana"/>
                <w:sz w:val="24"/>
                <w:szCs w:val="24"/>
              </w:rPr>
              <w:t>43</w:t>
            </w:r>
          </w:p>
        </w:tc>
      </w:tr>
      <w:tr w:rsidR="00DD34F1" w:rsidTr="00AA703F">
        <w:tc>
          <w:tcPr>
            <w:tcW w:w="718" w:type="dxa"/>
          </w:tcPr>
          <w:p w:rsidR="00DD34F1" w:rsidRDefault="008F5B5A" w:rsidP="00AA703F">
            <w:pPr>
              <w:widowControl w:val="0"/>
              <w:jc w:val="center"/>
              <w:rPr>
                <w:rFonts w:ascii="Verdana" w:hAnsi="Verdana"/>
                <w:sz w:val="24"/>
                <w:szCs w:val="24"/>
              </w:rPr>
            </w:pPr>
            <w:r>
              <w:rPr>
                <w:rFonts w:ascii="Verdana" w:hAnsi="Verdana"/>
                <w:sz w:val="24"/>
                <w:szCs w:val="24"/>
              </w:rPr>
              <w:t>54</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Modalità di applicazione</w:t>
            </w:r>
          </w:p>
        </w:tc>
        <w:tc>
          <w:tcPr>
            <w:tcW w:w="849" w:type="dxa"/>
          </w:tcPr>
          <w:p w:rsidR="00DD34F1" w:rsidRDefault="008F5B5A" w:rsidP="00AA703F">
            <w:pPr>
              <w:widowControl w:val="0"/>
              <w:jc w:val="center"/>
              <w:rPr>
                <w:rFonts w:ascii="Verdana" w:hAnsi="Verdana"/>
                <w:sz w:val="24"/>
                <w:szCs w:val="24"/>
              </w:rPr>
            </w:pPr>
            <w:r>
              <w:rPr>
                <w:rFonts w:ascii="Verdana" w:hAnsi="Verdana"/>
                <w:sz w:val="24"/>
                <w:szCs w:val="24"/>
              </w:rPr>
              <w:t>43</w:t>
            </w:r>
          </w:p>
        </w:tc>
      </w:tr>
      <w:tr w:rsidR="00DD34F1" w:rsidTr="00AA703F">
        <w:tc>
          <w:tcPr>
            <w:tcW w:w="718" w:type="dxa"/>
          </w:tcPr>
          <w:p w:rsidR="00DD34F1" w:rsidRDefault="008F5B5A" w:rsidP="00AA703F">
            <w:pPr>
              <w:widowControl w:val="0"/>
              <w:jc w:val="center"/>
              <w:rPr>
                <w:rFonts w:ascii="Verdana" w:hAnsi="Verdana"/>
                <w:sz w:val="24"/>
                <w:szCs w:val="24"/>
              </w:rPr>
            </w:pPr>
            <w:r>
              <w:rPr>
                <w:rFonts w:ascii="Verdana" w:hAnsi="Verdana"/>
                <w:sz w:val="24"/>
                <w:szCs w:val="24"/>
              </w:rPr>
              <w:t>55</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Attestazione di copertura finanziaria</w:t>
            </w:r>
          </w:p>
        </w:tc>
        <w:tc>
          <w:tcPr>
            <w:tcW w:w="849" w:type="dxa"/>
          </w:tcPr>
          <w:p w:rsidR="00DD34F1" w:rsidRDefault="008F5B5A" w:rsidP="00AA703F">
            <w:pPr>
              <w:widowControl w:val="0"/>
              <w:jc w:val="center"/>
              <w:rPr>
                <w:rFonts w:ascii="Verdana" w:hAnsi="Verdana"/>
                <w:sz w:val="24"/>
                <w:szCs w:val="24"/>
              </w:rPr>
            </w:pPr>
            <w:r>
              <w:rPr>
                <w:rFonts w:ascii="Verdana" w:hAnsi="Verdana"/>
                <w:sz w:val="24"/>
                <w:szCs w:val="24"/>
              </w:rPr>
              <w:t>44</w:t>
            </w:r>
          </w:p>
        </w:tc>
      </w:tr>
      <w:tr w:rsidR="00DD34F1" w:rsidTr="00AA703F">
        <w:tc>
          <w:tcPr>
            <w:tcW w:w="718" w:type="dxa"/>
          </w:tcPr>
          <w:p w:rsidR="00DD34F1" w:rsidRDefault="008F5B5A" w:rsidP="00AA703F">
            <w:pPr>
              <w:widowControl w:val="0"/>
              <w:jc w:val="center"/>
              <w:rPr>
                <w:rFonts w:ascii="Verdana" w:hAnsi="Verdana"/>
                <w:sz w:val="24"/>
                <w:szCs w:val="24"/>
              </w:rPr>
            </w:pPr>
            <w:r>
              <w:rPr>
                <w:rFonts w:ascii="Verdana" w:hAnsi="Verdana"/>
                <w:sz w:val="24"/>
                <w:szCs w:val="24"/>
              </w:rPr>
              <w:t>56</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Parere di regolarità contabile</w:t>
            </w:r>
          </w:p>
        </w:tc>
        <w:tc>
          <w:tcPr>
            <w:tcW w:w="849" w:type="dxa"/>
          </w:tcPr>
          <w:p w:rsidR="00DD34F1" w:rsidRDefault="008F5B5A" w:rsidP="00AA703F">
            <w:pPr>
              <w:widowControl w:val="0"/>
              <w:jc w:val="center"/>
              <w:rPr>
                <w:rFonts w:ascii="Verdana" w:hAnsi="Verdana"/>
                <w:sz w:val="24"/>
                <w:szCs w:val="24"/>
              </w:rPr>
            </w:pPr>
            <w:r>
              <w:rPr>
                <w:rFonts w:ascii="Verdana" w:hAnsi="Verdana"/>
                <w:sz w:val="24"/>
                <w:szCs w:val="24"/>
              </w:rPr>
              <w:t>45</w:t>
            </w:r>
          </w:p>
        </w:tc>
      </w:tr>
      <w:tr w:rsidR="00DD34F1" w:rsidTr="00AA703F">
        <w:tc>
          <w:tcPr>
            <w:tcW w:w="718" w:type="dxa"/>
          </w:tcPr>
          <w:p w:rsidR="00DD34F1" w:rsidRDefault="008F5B5A" w:rsidP="00AA703F">
            <w:pPr>
              <w:widowControl w:val="0"/>
              <w:jc w:val="center"/>
              <w:rPr>
                <w:rFonts w:ascii="Verdana" w:hAnsi="Verdana"/>
                <w:sz w:val="24"/>
                <w:szCs w:val="24"/>
              </w:rPr>
            </w:pPr>
            <w:r>
              <w:rPr>
                <w:rFonts w:ascii="Verdana" w:hAnsi="Verdana"/>
                <w:sz w:val="24"/>
                <w:szCs w:val="24"/>
              </w:rPr>
              <w:t>57</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Responsabilizzazione dei soggetti abilitati al rilascio dei pareri</w:t>
            </w:r>
          </w:p>
        </w:tc>
        <w:tc>
          <w:tcPr>
            <w:tcW w:w="849" w:type="dxa"/>
          </w:tcPr>
          <w:p w:rsidR="00DD34F1" w:rsidRDefault="008F5B5A" w:rsidP="00AA703F">
            <w:pPr>
              <w:widowControl w:val="0"/>
              <w:jc w:val="center"/>
              <w:rPr>
                <w:rFonts w:ascii="Verdana" w:hAnsi="Verdana"/>
                <w:sz w:val="24"/>
                <w:szCs w:val="24"/>
              </w:rPr>
            </w:pPr>
            <w:r>
              <w:rPr>
                <w:rFonts w:ascii="Verdana" w:hAnsi="Verdana"/>
                <w:sz w:val="24"/>
                <w:szCs w:val="24"/>
              </w:rPr>
              <w:t>46</w:t>
            </w:r>
          </w:p>
        </w:tc>
      </w:tr>
      <w:tr w:rsidR="00DD34F1" w:rsidTr="00AA703F">
        <w:tc>
          <w:tcPr>
            <w:tcW w:w="718" w:type="dxa"/>
          </w:tcPr>
          <w:p w:rsidR="00DD34F1" w:rsidRDefault="008F5B5A" w:rsidP="00AA703F">
            <w:pPr>
              <w:widowControl w:val="0"/>
              <w:jc w:val="center"/>
              <w:rPr>
                <w:rFonts w:ascii="Verdana" w:hAnsi="Verdana"/>
                <w:sz w:val="24"/>
                <w:szCs w:val="24"/>
              </w:rPr>
            </w:pPr>
            <w:r>
              <w:rPr>
                <w:rFonts w:ascii="Verdana" w:hAnsi="Verdana"/>
                <w:sz w:val="24"/>
                <w:szCs w:val="24"/>
              </w:rPr>
              <w:t>58</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Le segnalazioni obbligatorie</w:t>
            </w:r>
          </w:p>
        </w:tc>
        <w:tc>
          <w:tcPr>
            <w:tcW w:w="849" w:type="dxa"/>
          </w:tcPr>
          <w:p w:rsidR="00DD34F1" w:rsidRDefault="008F5B5A" w:rsidP="00AA703F">
            <w:pPr>
              <w:widowControl w:val="0"/>
              <w:jc w:val="center"/>
              <w:rPr>
                <w:rFonts w:ascii="Verdana" w:hAnsi="Verdana"/>
                <w:sz w:val="24"/>
                <w:szCs w:val="24"/>
              </w:rPr>
            </w:pPr>
            <w:r>
              <w:rPr>
                <w:rFonts w:ascii="Verdana" w:hAnsi="Verdana"/>
                <w:sz w:val="24"/>
                <w:szCs w:val="24"/>
              </w:rPr>
              <w:t>47</w:t>
            </w:r>
          </w:p>
        </w:tc>
      </w:tr>
      <w:tr w:rsidR="00DD34F1" w:rsidTr="00AA703F">
        <w:tc>
          <w:tcPr>
            <w:tcW w:w="718" w:type="dxa"/>
          </w:tcPr>
          <w:p w:rsidR="00DD34F1" w:rsidRDefault="008F5B5A" w:rsidP="00AA703F">
            <w:pPr>
              <w:widowControl w:val="0"/>
              <w:jc w:val="center"/>
              <w:rPr>
                <w:rFonts w:ascii="Verdana" w:hAnsi="Verdana"/>
                <w:sz w:val="24"/>
                <w:szCs w:val="24"/>
              </w:rPr>
            </w:pPr>
            <w:r>
              <w:rPr>
                <w:rFonts w:ascii="Verdana" w:hAnsi="Verdana"/>
                <w:sz w:val="24"/>
                <w:szCs w:val="24"/>
              </w:rPr>
              <w:t>59</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Inammissibilità e improcedibilità delle deliberazioni</w:t>
            </w:r>
          </w:p>
        </w:tc>
        <w:tc>
          <w:tcPr>
            <w:tcW w:w="849" w:type="dxa"/>
          </w:tcPr>
          <w:p w:rsidR="00DD34F1" w:rsidRDefault="008F5B5A" w:rsidP="00AA703F">
            <w:pPr>
              <w:widowControl w:val="0"/>
              <w:jc w:val="center"/>
              <w:rPr>
                <w:rFonts w:ascii="Verdana" w:hAnsi="Verdana"/>
                <w:sz w:val="24"/>
                <w:szCs w:val="24"/>
              </w:rPr>
            </w:pPr>
            <w:r>
              <w:rPr>
                <w:rFonts w:ascii="Verdana" w:hAnsi="Verdana"/>
                <w:sz w:val="24"/>
                <w:szCs w:val="24"/>
              </w:rPr>
              <w:t>47</w:t>
            </w:r>
          </w:p>
        </w:tc>
      </w:tr>
      <w:tr w:rsidR="00DD34F1" w:rsidTr="00AA703F">
        <w:tc>
          <w:tcPr>
            <w:tcW w:w="8721" w:type="dxa"/>
            <w:gridSpan w:val="3"/>
          </w:tcPr>
          <w:p w:rsidR="00DD34F1" w:rsidRPr="00DF7551" w:rsidRDefault="00DD34F1" w:rsidP="00AA703F">
            <w:pPr>
              <w:widowControl w:val="0"/>
              <w:ind w:firstLine="567"/>
              <w:jc w:val="center"/>
              <w:rPr>
                <w:rFonts w:ascii="Verdana" w:hAnsi="Verdana"/>
                <w:snapToGrid w:val="0"/>
                <w:sz w:val="24"/>
              </w:rPr>
            </w:pPr>
            <w:r w:rsidRPr="00DF7551">
              <w:rPr>
                <w:rFonts w:ascii="Verdana" w:hAnsi="Verdana"/>
                <w:snapToGrid w:val="0"/>
                <w:sz w:val="24"/>
              </w:rPr>
              <w:t>TITOLO V</w:t>
            </w:r>
          </w:p>
          <w:p w:rsidR="00DD34F1" w:rsidRPr="0075278F" w:rsidRDefault="00DD34F1" w:rsidP="00AA703F">
            <w:pPr>
              <w:widowControl w:val="0"/>
              <w:ind w:firstLine="567"/>
              <w:jc w:val="center"/>
              <w:rPr>
                <w:rFonts w:ascii="Verdana" w:hAnsi="Verdana"/>
                <w:snapToGrid w:val="0"/>
                <w:sz w:val="24"/>
              </w:rPr>
            </w:pPr>
            <w:r w:rsidRPr="00DF7551">
              <w:rPr>
                <w:rFonts w:ascii="Verdana" w:hAnsi="Verdana"/>
                <w:snapToGrid w:val="0"/>
                <w:sz w:val="24"/>
              </w:rPr>
              <w:t>INVENTARIO E PATRIMONIO</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60</w:t>
            </w:r>
          </w:p>
        </w:tc>
        <w:tc>
          <w:tcPr>
            <w:tcW w:w="7154" w:type="dxa"/>
          </w:tcPr>
          <w:p w:rsidR="00DD34F1" w:rsidRDefault="00DD34F1" w:rsidP="00AA703F">
            <w:pPr>
              <w:widowControl w:val="0"/>
              <w:rPr>
                <w:rFonts w:ascii="Verdana" w:hAnsi="Verdana"/>
                <w:snapToGrid w:val="0"/>
                <w:sz w:val="24"/>
              </w:rPr>
            </w:pPr>
            <w:r>
              <w:rPr>
                <w:rFonts w:ascii="Verdana" w:hAnsi="Verdana"/>
                <w:snapToGrid w:val="0"/>
                <w:sz w:val="24"/>
              </w:rPr>
              <w:t>Il patrimonio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49</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61</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Beni facenti parte del patrimonio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49</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62</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L’inventario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49</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63</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Tipologie di inventario adottabili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50</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64</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Beni non inventariabili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51</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65</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Universalità di beni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51</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66</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Materiali di consumo e di scorta</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51</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67</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Automezzi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52</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68</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Consegna, carico e scarico dei beni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53</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69</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Valutazione dei beni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53</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70</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Beni in locazione o leasing</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53</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lastRenderedPageBreak/>
              <w:t>71</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Procedura di classificazione dei beni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54</w:t>
            </w:r>
          </w:p>
        </w:tc>
      </w:tr>
      <w:tr w:rsidR="00DD34F1" w:rsidTr="00AA703F">
        <w:tc>
          <w:tcPr>
            <w:tcW w:w="718" w:type="dxa"/>
          </w:tcPr>
          <w:p w:rsidR="00DD34F1" w:rsidRDefault="00544850" w:rsidP="00AA703F">
            <w:pPr>
              <w:widowControl w:val="0"/>
              <w:jc w:val="center"/>
              <w:rPr>
                <w:rFonts w:ascii="Verdana" w:hAnsi="Verdana"/>
                <w:sz w:val="24"/>
                <w:szCs w:val="24"/>
              </w:rPr>
            </w:pPr>
            <w:r>
              <w:rPr>
                <w:rFonts w:ascii="Verdana" w:hAnsi="Verdana"/>
                <w:sz w:val="24"/>
                <w:szCs w:val="24"/>
              </w:rPr>
              <w:t>72</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Gestione patrimoniale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54</w:t>
            </w:r>
          </w:p>
        </w:tc>
      </w:tr>
      <w:tr w:rsidR="00DD34F1" w:rsidTr="00AA703F">
        <w:tc>
          <w:tcPr>
            <w:tcW w:w="8721" w:type="dxa"/>
            <w:gridSpan w:val="3"/>
          </w:tcPr>
          <w:p w:rsidR="00DD34F1" w:rsidRPr="00DF7551" w:rsidRDefault="00DD34F1" w:rsidP="00AA703F">
            <w:pPr>
              <w:widowControl w:val="0"/>
              <w:ind w:firstLine="567"/>
              <w:jc w:val="center"/>
              <w:rPr>
                <w:rFonts w:ascii="Verdana" w:hAnsi="Verdana"/>
                <w:snapToGrid w:val="0"/>
                <w:sz w:val="24"/>
              </w:rPr>
            </w:pPr>
            <w:r w:rsidRPr="00DF7551">
              <w:rPr>
                <w:rFonts w:ascii="Verdana" w:hAnsi="Verdana"/>
                <w:snapToGrid w:val="0"/>
                <w:sz w:val="24"/>
              </w:rPr>
              <w:t xml:space="preserve">TITOLO </w:t>
            </w:r>
            <w:proofErr w:type="spellStart"/>
            <w:r w:rsidRPr="00DF7551">
              <w:rPr>
                <w:rFonts w:ascii="Verdana" w:hAnsi="Verdana"/>
                <w:snapToGrid w:val="0"/>
                <w:sz w:val="24"/>
              </w:rPr>
              <w:t>VI</w:t>
            </w:r>
            <w:proofErr w:type="spellEnd"/>
          </w:p>
          <w:p w:rsidR="00DD34F1" w:rsidRPr="0080093A" w:rsidRDefault="00DD34F1" w:rsidP="00AA703F">
            <w:pPr>
              <w:widowControl w:val="0"/>
              <w:ind w:firstLine="567"/>
              <w:jc w:val="center"/>
              <w:rPr>
                <w:rFonts w:ascii="Verdana" w:hAnsi="Verdana"/>
                <w:snapToGrid w:val="0"/>
                <w:sz w:val="24"/>
              </w:rPr>
            </w:pPr>
            <w:r w:rsidRPr="00DF7551">
              <w:rPr>
                <w:rFonts w:ascii="Verdana" w:hAnsi="Verdana"/>
                <w:snapToGrid w:val="0"/>
                <w:sz w:val="24"/>
              </w:rPr>
              <w:t>LA RENDICONTAZIONE</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73</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Rendiconto contributi straordinari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55</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74</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Conti degli agenti contabili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55</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75</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Resa del conto del tesoriere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56</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76</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Il rendiconto di gestione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56</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77</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Riaccertamento dei residui attivi e passivi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56</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78</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Formazione e approvazione del rendiconto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57</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79</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Avanzo o disavanzo di amministrazione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57</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80</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Conto economico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58</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81</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Stato patrimoniale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58</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82</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Bilancio consolidato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58</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83</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Le finalità del bilancio consolidato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59</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84</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Struttura del bilancio consolidato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59</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85</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Redazione del bilancio consolidato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59</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86</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 xml:space="preserve">Termini per l’approvazione del bilancio consolidato </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60</w:t>
            </w:r>
          </w:p>
        </w:tc>
      </w:tr>
      <w:tr w:rsidR="00DD34F1" w:rsidTr="00AA703F">
        <w:tc>
          <w:tcPr>
            <w:tcW w:w="8721" w:type="dxa"/>
            <w:gridSpan w:val="3"/>
          </w:tcPr>
          <w:p w:rsidR="00DD34F1" w:rsidRPr="00DF7551" w:rsidRDefault="00DD34F1" w:rsidP="00AA703F">
            <w:pPr>
              <w:widowControl w:val="0"/>
              <w:ind w:firstLine="567"/>
              <w:jc w:val="center"/>
              <w:rPr>
                <w:rFonts w:ascii="Verdana" w:hAnsi="Verdana"/>
                <w:snapToGrid w:val="0"/>
                <w:sz w:val="24"/>
              </w:rPr>
            </w:pPr>
            <w:r w:rsidRPr="00DF7551">
              <w:rPr>
                <w:rFonts w:ascii="Verdana" w:hAnsi="Verdana"/>
                <w:snapToGrid w:val="0"/>
                <w:sz w:val="24"/>
              </w:rPr>
              <w:t>TITOLO VII</w:t>
            </w:r>
          </w:p>
          <w:p w:rsidR="00DD34F1" w:rsidRPr="007A6FF6" w:rsidRDefault="00DD34F1" w:rsidP="00AA703F">
            <w:pPr>
              <w:widowControl w:val="0"/>
              <w:ind w:firstLine="567"/>
              <w:jc w:val="center"/>
              <w:rPr>
                <w:rFonts w:ascii="Verdana" w:hAnsi="Verdana"/>
                <w:snapToGrid w:val="0"/>
                <w:sz w:val="24"/>
              </w:rPr>
            </w:pPr>
            <w:r w:rsidRPr="00DF7551">
              <w:rPr>
                <w:rFonts w:ascii="Verdana" w:hAnsi="Verdana"/>
                <w:snapToGrid w:val="0"/>
                <w:sz w:val="24"/>
              </w:rPr>
              <w:t>LA REVISIONE ECONOMICO-FINANZIARIA</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87</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Organo di revisione contabile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61</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88</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Nomina</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61</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89</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Funzionamento dell’organo di revisione contabile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61</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90</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Cessazione, revoca e sostituzione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62</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91</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Trattamento economico dell’organo di revisione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63</w:t>
            </w:r>
          </w:p>
        </w:tc>
      </w:tr>
      <w:tr w:rsidR="00DD34F1" w:rsidTr="00AA703F">
        <w:tc>
          <w:tcPr>
            <w:tcW w:w="8721" w:type="dxa"/>
            <w:gridSpan w:val="3"/>
          </w:tcPr>
          <w:p w:rsidR="00DD34F1" w:rsidRPr="00DF7551" w:rsidRDefault="00DD34F1" w:rsidP="00AA703F">
            <w:pPr>
              <w:widowControl w:val="0"/>
              <w:ind w:firstLine="567"/>
              <w:jc w:val="center"/>
              <w:rPr>
                <w:rFonts w:ascii="Verdana" w:hAnsi="Verdana"/>
                <w:snapToGrid w:val="0"/>
                <w:sz w:val="24"/>
              </w:rPr>
            </w:pPr>
            <w:r w:rsidRPr="00DF7551">
              <w:rPr>
                <w:rFonts w:ascii="Verdana" w:hAnsi="Verdana"/>
                <w:snapToGrid w:val="0"/>
                <w:sz w:val="24"/>
              </w:rPr>
              <w:t>TITOLO VIII</w:t>
            </w:r>
          </w:p>
          <w:p w:rsidR="00DD34F1" w:rsidRPr="008A5372" w:rsidRDefault="00DD34F1" w:rsidP="00AA703F">
            <w:pPr>
              <w:widowControl w:val="0"/>
              <w:ind w:firstLine="567"/>
              <w:jc w:val="center"/>
              <w:rPr>
                <w:rFonts w:ascii="Verdana" w:hAnsi="Verdana"/>
                <w:snapToGrid w:val="0"/>
                <w:sz w:val="24"/>
              </w:rPr>
            </w:pPr>
            <w:r w:rsidRPr="00DF7551">
              <w:rPr>
                <w:rFonts w:ascii="Verdana" w:hAnsi="Verdana"/>
                <w:snapToGrid w:val="0"/>
                <w:sz w:val="24"/>
              </w:rPr>
              <w:t xml:space="preserve">IL SERVIZIO </w:t>
            </w:r>
            <w:proofErr w:type="spellStart"/>
            <w:r w:rsidRPr="00DF7551">
              <w:rPr>
                <w:rFonts w:ascii="Verdana" w:hAnsi="Verdana"/>
                <w:snapToGrid w:val="0"/>
                <w:sz w:val="24"/>
              </w:rPr>
              <w:t>DI</w:t>
            </w:r>
            <w:proofErr w:type="spellEnd"/>
            <w:r w:rsidRPr="00DF7551">
              <w:rPr>
                <w:rFonts w:ascii="Verdana" w:hAnsi="Verdana"/>
                <w:snapToGrid w:val="0"/>
                <w:sz w:val="24"/>
              </w:rPr>
              <w:t xml:space="preserve"> TESORERIA</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92</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Affidamento e durata del servizio di tesoreria</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64</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93</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Obblighi dell’ente verso il tesoriere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64</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94</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Obblighi del tesoriere verso l’ente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65</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95</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Attività connesse al pagamento delle spese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66</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96</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Verifiche di cassa</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67</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97</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Contenuti della verifica di cassa</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67</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98</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Gestione di titoli e valori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67</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99</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Anticipazione di tesoreria e utilizzo fondi vincolati</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68</w:t>
            </w:r>
          </w:p>
        </w:tc>
      </w:tr>
      <w:tr w:rsidR="00DD34F1" w:rsidTr="00AA703F">
        <w:tc>
          <w:tcPr>
            <w:tcW w:w="8721" w:type="dxa"/>
            <w:gridSpan w:val="3"/>
          </w:tcPr>
          <w:p w:rsidR="00DD34F1" w:rsidRPr="00DF7551" w:rsidRDefault="00DD34F1" w:rsidP="00AA703F">
            <w:pPr>
              <w:widowControl w:val="0"/>
              <w:ind w:firstLine="567"/>
              <w:jc w:val="center"/>
              <w:rPr>
                <w:rFonts w:ascii="Verdana" w:hAnsi="Verdana"/>
                <w:snapToGrid w:val="0"/>
                <w:sz w:val="24"/>
              </w:rPr>
            </w:pPr>
            <w:r w:rsidRPr="00DF7551">
              <w:rPr>
                <w:rFonts w:ascii="Verdana" w:hAnsi="Verdana"/>
                <w:snapToGrid w:val="0"/>
                <w:sz w:val="24"/>
              </w:rPr>
              <w:t>TITOLO IX</w:t>
            </w:r>
          </w:p>
          <w:p w:rsidR="00DD34F1" w:rsidRPr="00457447" w:rsidRDefault="00DD34F1" w:rsidP="00AA703F">
            <w:pPr>
              <w:widowControl w:val="0"/>
              <w:ind w:firstLine="567"/>
              <w:jc w:val="center"/>
              <w:rPr>
                <w:rFonts w:ascii="Verdana" w:hAnsi="Verdana"/>
                <w:snapToGrid w:val="0"/>
                <w:sz w:val="24"/>
              </w:rPr>
            </w:pPr>
            <w:r w:rsidRPr="00DF7551">
              <w:rPr>
                <w:rFonts w:ascii="Verdana" w:hAnsi="Verdana"/>
                <w:snapToGrid w:val="0"/>
                <w:sz w:val="24"/>
              </w:rPr>
              <w:t>INDEBITAMENTO</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100</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Ricorso all’indebitamento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69</w:t>
            </w:r>
          </w:p>
        </w:tc>
      </w:tr>
      <w:tr w:rsidR="00DD34F1" w:rsidTr="00AA703F">
        <w:tc>
          <w:tcPr>
            <w:tcW w:w="718" w:type="dxa"/>
          </w:tcPr>
          <w:p w:rsidR="00DD34F1" w:rsidRDefault="00E63E53" w:rsidP="00AA703F">
            <w:pPr>
              <w:widowControl w:val="0"/>
              <w:jc w:val="center"/>
              <w:rPr>
                <w:rFonts w:ascii="Verdana" w:hAnsi="Verdana"/>
                <w:sz w:val="24"/>
                <w:szCs w:val="24"/>
              </w:rPr>
            </w:pPr>
            <w:r>
              <w:rPr>
                <w:rFonts w:ascii="Verdana" w:hAnsi="Verdana"/>
                <w:sz w:val="24"/>
                <w:szCs w:val="24"/>
              </w:rPr>
              <w:t>101</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Il rilascio di fideiussioni da parte dell’ente</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69</w:t>
            </w:r>
          </w:p>
        </w:tc>
      </w:tr>
      <w:tr w:rsidR="00DD34F1" w:rsidTr="00786704">
        <w:tc>
          <w:tcPr>
            <w:tcW w:w="8721" w:type="dxa"/>
            <w:gridSpan w:val="3"/>
            <w:tcBorders>
              <w:bottom w:val="single" w:sz="4" w:space="0" w:color="auto"/>
            </w:tcBorders>
          </w:tcPr>
          <w:p w:rsidR="00DD34F1" w:rsidRPr="00DF7551" w:rsidRDefault="00DD34F1" w:rsidP="00AA703F">
            <w:pPr>
              <w:widowControl w:val="0"/>
              <w:ind w:firstLine="567"/>
              <w:jc w:val="center"/>
              <w:rPr>
                <w:rFonts w:ascii="Verdana" w:hAnsi="Verdana"/>
                <w:snapToGrid w:val="0"/>
                <w:sz w:val="24"/>
              </w:rPr>
            </w:pPr>
            <w:r w:rsidRPr="00DF7551">
              <w:rPr>
                <w:rFonts w:ascii="Verdana" w:hAnsi="Verdana"/>
                <w:snapToGrid w:val="0"/>
                <w:sz w:val="24"/>
              </w:rPr>
              <w:t>TITOLO X</w:t>
            </w:r>
          </w:p>
          <w:p w:rsidR="00DD34F1" w:rsidRPr="00F96BFD" w:rsidRDefault="00DD34F1" w:rsidP="00AA703F">
            <w:pPr>
              <w:widowControl w:val="0"/>
              <w:ind w:firstLine="567"/>
              <w:jc w:val="center"/>
              <w:rPr>
                <w:rFonts w:ascii="Verdana" w:hAnsi="Verdana"/>
                <w:snapToGrid w:val="0"/>
                <w:sz w:val="24"/>
              </w:rPr>
            </w:pPr>
            <w:r w:rsidRPr="00DF7551">
              <w:rPr>
                <w:rFonts w:ascii="Verdana" w:hAnsi="Verdana"/>
                <w:snapToGrid w:val="0"/>
                <w:sz w:val="24"/>
              </w:rPr>
              <w:t>DISPOSIZIONI FINALI</w:t>
            </w:r>
          </w:p>
        </w:tc>
      </w:tr>
      <w:tr w:rsidR="00DD34F1" w:rsidTr="00AA703F">
        <w:tc>
          <w:tcPr>
            <w:tcW w:w="718" w:type="dxa"/>
          </w:tcPr>
          <w:p w:rsidR="00DD34F1" w:rsidRDefault="00DD34F1" w:rsidP="00AA703F">
            <w:pPr>
              <w:widowControl w:val="0"/>
              <w:jc w:val="center"/>
              <w:rPr>
                <w:rFonts w:ascii="Verdana" w:hAnsi="Verdana"/>
                <w:sz w:val="24"/>
                <w:szCs w:val="24"/>
              </w:rPr>
            </w:pPr>
            <w:r>
              <w:rPr>
                <w:rFonts w:ascii="Verdana" w:hAnsi="Verdana"/>
                <w:sz w:val="24"/>
                <w:szCs w:val="24"/>
              </w:rPr>
              <w:t>10</w:t>
            </w:r>
            <w:r w:rsidR="00E63E53">
              <w:rPr>
                <w:rFonts w:ascii="Verdana" w:hAnsi="Verdana"/>
                <w:sz w:val="24"/>
                <w:szCs w:val="24"/>
              </w:rPr>
              <w:t>2</w:t>
            </w:r>
          </w:p>
        </w:tc>
        <w:tc>
          <w:tcPr>
            <w:tcW w:w="7154" w:type="dxa"/>
          </w:tcPr>
          <w:p w:rsidR="00DD34F1" w:rsidRDefault="00DD34F1" w:rsidP="00AA703F">
            <w:pPr>
              <w:widowControl w:val="0"/>
              <w:jc w:val="both"/>
              <w:rPr>
                <w:rFonts w:ascii="Verdana" w:hAnsi="Verdana"/>
                <w:snapToGrid w:val="0"/>
                <w:sz w:val="24"/>
              </w:rPr>
            </w:pPr>
            <w:r>
              <w:rPr>
                <w:rFonts w:ascii="Verdana" w:hAnsi="Verdana"/>
                <w:snapToGrid w:val="0"/>
                <w:sz w:val="24"/>
              </w:rPr>
              <w:t>Rinvio</w:t>
            </w:r>
          </w:p>
        </w:tc>
        <w:tc>
          <w:tcPr>
            <w:tcW w:w="849" w:type="dxa"/>
          </w:tcPr>
          <w:p w:rsidR="00DD34F1" w:rsidRDefault="00E63E53" w:rsidP="00AA703F">
            <w:pPr>
              <w:widowControl w:val="0"/>
              <w:jc w:val="center"/>
              <w:rPr>
                <w:rFonts w:ascii="Verdana" w:hAnsi="Verdana"/>
                <w:sz w:val="24"/>
                <w:szCs w:val="24"/>
              </w:rPr>
            </w:pPr>
            <w:r>
              <w:rPr>
                <w:rFonts w:ascii="Verdana" w:hAnsi="Verdana"/>
                <w:sz w:val="24"/>
                <w:szCs w:val="24"/>
              </w:rPr>
              <w:t>70</w:t>
            </w:r>
          </w:p>
        </w:tc>
      </w:tr>
      <w:tr w:rsidR="00DD34F1" w:rsidTr="00786704">
        <w:tc>
          <w:tcPr>
            <w:tcW w:w="718" w:type="dxa"/>
            <w:tcBorders>
              <w:bottom w:val="single" w:sz="4" w:space="0" w:color="auto"/>
            </w:tcBorders>
          </w:tcPr>
          <w:p w:rsidR="00DD34F1" w:rsidRDefault="00DD34F1" w:rsidP="00AA703F">
            <w:pPr>
              <w:widowControl w:val="0"/>
              <w:jc w:val="center"/>
              <w:rPr>
                <w:rFonts w:ascii="Verdana" w:hAnsi="Verdana"/>
                <w:sz w:val="24"/>
                <w:szCs w:val="24"/>
              </w:rPr>
            </w:pPr>
            <w:r>
              <w:rPr>
                <w:rFonts w:ascii="Verdana" w:hAnsi="Verdana"/>
                <w:sz w:val="24"/>
                <w:szCs w:val="24"/>
              </w:rPr>
              <w:t>10</w:t>
            </w:r>
            <w:r w:rsidR="00E63E53">
              <w:rPr>
                <w:rFonts w:ascii="Verdana" w:hAnsi="Verdana"/>
                <w:sz w:val="24"/>
                <w:szCs w:val="24"/>
              </w:rPr>
              <w:t>3</w:t>
            </w:r>
          </w:p>
        </w:tc>
        <w:tc>
          <w:tcPr>
            <w:tcW w:w="7154" w:type="dxa"/>
            <w:tcBorders>
              <w:bottom w:val="single" w:sz="4" w:space="0" w:color="auto"/>
            </w:tcBorders>
          </w:tcPr>
          <w:p w:rsidR="00DD34F1" w:rsidRDefault="00DD34F1" w:rsidP="00AA703F">
            <w:pPr>
              <w:widowControl w:val="0"/>
              <w:jc w:val="both"/>
              <w:rPr>
                <w:rFonts w:ascii="Verdana" w:hAnsi="Verdana"/>
                <w:snapToGrid w:val="0"/>
                <w:sz w:val="24"/>
              </w:rPr>
            </w:pPr>
            <w:r>
              <w:rPr>
                <w:rFonts w:ascii="Verdana" w:hAnsi="Verdana"/>
                <w:snapToGrid w:val="0"/>
                <w:sz w:val="24"/>
              </w:rPr>
              <w:t>Entrata in vigore e abrogazione di norme</w:t>
            </w:r>
          </w:p>
        </w:tc>
        <w:tc>
          <w:tcPr>
            <w:tcW w:w="849" w:type="dxa"/>
            <w:tcBorders>
              <w:bottom w:val="single" w:sz="4" w:space="0" w:color="auto"/>
            </w:tcBorders>
          </w:tcPr>
          <w:p w:rsidR="00DD34F1" w:rsidRDefault="00E63E53" w:rsidP="00AA703F">
            <w:pPr>
              <w:widowControl w:val="0"/>
              <w:jc w:val="center"/>
              <w:rPr>
                <w:rFonts w:ascii="Verdana" w:hAnsi="Verdana"/>
                <w:sz w:val="24"/>
                <w:szCs w:val="24"/>
              </w:rPr>
            </w:pPr>
            <w:r>
              <w:rPr>
                <w:rFonts w:ascii="Verdana" w:hAnsi="Verdana"/>
                <w:sz w:val="24"/>
                <w:szCs w:val="24"/>
              </w:rPr>
              <w:t>70</w:t>
            </w:r>
          </w:p>
        </w:tc>
      </w:tr>
    </w:tbl>
    <w:p w:rsidR="00786704" w:rsidRDefault="00786704">
      <w:pPr>
        <w:widowControl w:val="0"/>
        <w:jc w:val="both"/>
        <w:rPr>
          <w:rFonts w:ascii="Verdana" w:hAnsi="Verdana"/>
          <w:sz w:val="24"/>
          <w:szCs w:val="24"/>
        </w:rPr>
      </w:pPr>
    </w:p>
    <w:sectPr w:rsidR="00786704" w:rsidSect="009B3FB7">
      <w:headerReference w:type="default" r:id="rId9"/>
      <w:footerReference w:type="default" r:id="rId10"/>
      <w:pgSz w:w="11907" w:h="16783" w:code="9"/>
      <w:pgMar w:top="1134" w:right="1701" w:bottom="1134" w:left="1701" w:header="397" w:footer="45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E1" w:rsidRDefault="008846E1">
      <w:r>
        <w:separator/>
      </w:r>
    </w:p>
  </w:endnote>
  <w:endnote w:type="continuationSeparator" w:id="0">
    <w:p w:rsidR="008846E1" w:rsidRDefault="00884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42" w:rsidRPr="008860DF" w:rsidRDefault="00722942">
    <w:pPr>
      <w:widowControl w:val="0"/>
      <w:tabs>
        <w:tab w:val="center" w:pos="4252"/>
        <w:tab w:val="right" w:pos="8504"/>
      </w:tabs>
      <w:jc w:val="center"/>
      <w:rPr>
        <w:rFonts w:ascii="Verdana" w:hAnsi="Verdana"/>
        <w:snapToGrid w:val="0"/>
        <w:sz w:val="24"/>
      </w:rPr>
    </w:pPr>
    <w:r w:rsidRPr="008860DF">
      <w:rPr>
        <w:rFonts w:ascii="Verdana" w:hAnsi="Verdana"/>
        <w:snapToGrid w:val="0"/>
        <w:sz w:val="24"/>
      </w:rPr>
      <w:t xml:space="preserve">Pagina - </w:t>
    </w:r>
    <w:r w:rsidRPr="008860DF">
      <w:rPr>
        <w:rFonts w:ascii="Verdana" w:hAnsi="Verdana"/>
        <w:snapToGrid w:val="0"/>
        <w:sz w:val="24"/>
      </w:rPr>
      <w:pgNum/>
    </w:r>
    <w:r w:rsidRPr="008860DF">
      <w:rPr>
        <w:rFonts w:ascii="Verdana" w:hAnsi="Verdana"/>
        <w:snapToGrid w:val="0"/>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E1" w:rsidRDefault="008846E1">
      <w:r>
        <w:separator/>
      </w:r>
    </w:p>
  </w:footnote>
  <w:footnote w:type="continuationSeparator" w:id="0">
    <w:p w:rsidR="008846E1" w:rsidRDefault="00884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42" w:rsidRPr="00322890" w:rsidRDefault="00722942">
    <w:pPr>
      <w:widowControl w:val="0"/>
      <w:tabs>
        <w:tab w:val="center" w:pos="4252"/>
        <w:tab w:val="right" w:pos="8504"/>
      </w:tabs>
      <w:jc w:val="center"/>
      <w:rPr>
        <w:rFonts w:ascii="Verdana" w:hAnsi="Verdana"/>
        <w:snapToGrid w:val="0"/>
        <w:sz w:val="24"/>
      </w:rPr>
    </w:pPr>
    <w:r w:rsidRPr="00322890">
      <w:rPr>
        <w:rFonts w:ascii="Verdana" w:hAnsi="Verdana"/>
        <w:snapToGrid w:val="0"/>
        <w:sz w:val="24"/>
      </w:rPr>
      <w:t>Comune di Campobello di Licata - Regolamento di contabilità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DA3"/>
    <w:multiLevelType w:val="hybridMultilevel"/>
    <w:tmpl w:val="36DCF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160EF"/>
    <w:multiLevelType w:val="hybridMultilevel"/>
    <w:tmpl w:val="D6B2F164"/>
    <w:lvl w:ilvl="0" w:tplc="04100017">
      <w:start w:val="1"/>
      <w:numFmt w:val="lowerLetter"/>
      <w:lvlText w:val="%1)"/>
      <w:lvlJc w:val="left"/>
      <w:pPr>
        <w:tabs>
          <w:tab w:val="num" w:pos="1080"/>
        </w:tabs>
        <w:ind w:left="1080"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4A149B4"/>
    <w:multiLevelType w:val="hybridMultilevel"/>
    <w:tmpl w:val="73A278DA"/>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
    <w:nsid w:val="05570B4C"/>
    <w:multiLevelType w:val="hybridMultilevel"/>
    <w:tmpl w:val="2EC23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063EBD"/>
    <w:multiLevelType w:val="hybridMultilevel"/>
    <w:tmpl w:val="3D685306"/>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AD673EA"/>
    <w:multiLevelType w:val="hybridMultilevel"/>
    <w:tmpl w:val="781E8250"/>
    <w:lvl w:ilvl="0" w:tplc="0B6A3584">
      <w:start w:val="1"/>
      <w:numFmt w:val="lowerLetter"/>
      <w:lvlText w:val="%1)"/>
      <w:lvlJc w:val="left"/>
      <w:pPr>
        <w:tabs>
          <w:tab w:val="num" w:pos="990"/>
        </w:tabs>
        <w:ind w:left="990" w:hanging="360"/>
      </w:pPr>
      <w:rPr>
        <w:rFonts w:hint="default"/>
      </w:rPr>
    </w:lvl>
    <w:lvl w:ilvl="1" w:tplc="04100019" w:tentative="1">
      <w:start w:val="1"/>
      <w:numFmt w:val="lowerLetter"/>
      <w:lvlText w:val="%2."/>
      <w:lvlJc w:val="left"/>
      <w:pPr>
        <w:tabs>
          <w:tab w:val="num" w:pos="2070"/>
        </w:tabs>
        <w:ind w:left="2070" w:hanging="360"/>
      </w:pPr>
    </w:lvl>
    <w:lvl w:ilvl="2" w:tplc="0410001B" w:tentative="1">
      <w:start w:val="1"/>
      <w:numFmt w:val="lowerRoman"/>
      <w:lvlText w:val="%3."/>
      <w:lvlJc w:val="right"/>
      <w:pPr>
        <w:tabs>
          <w:tab w:val="num" w:pos="2790"/>
        </w:tabs>
        <w:ind w:left="2790" w:hanging="180"/>
      </w:pPr>
    </w:lvl>
    <w:lvl w:ilvl="3" w:tplc="0410000F" w:tentative="1">
      <w:start w:val="1"/>
      <w:numFmt w:val="decimal"/>
      <w:lvlText w:val="%4."/>
      <w:lvlJc w:val="left"/>
      <w:pPr>
        <w:tabs>
          <w:tab w:val="num" w:pos="3510"/>
        </w:tabs>
        <w:ind w:left="3510" w:hanging="360"/>
      </w:pPr>
    </w:lvl>
    <w:lvl w:ilvl="4" w:tplc="04100019" w:tentative="1">
      <w:start w:val="1"/>
      <w:numFmt w:val="lowerLetter"/>
      <w:lvlText w:val="%5."/>
      <w:lvlJc w:val="left"/>
      <w:pPr>
        <w:tabs>
          <w:tab w:val="num" w:pos="4230"/>
        </w:tabs>
        <w:ind w:left="4230" w:hanging="360"/>
      </w:pPr>
    </w:lvl>
    <w:lvl w:ilvl="5" w:tplc="0410001B" w:tentative="1">
      <w:start w:val="1"/>
      <w:numFmt w:val="lowerRoman"/>
      <w:lvlText w:val="%6."/>
      <w:lvlJc w:val="right"/>
      <w:pPr>
        <w:tabs>
          <w:tab w:val="num" w:pos="4950"/>
        </w:tabs>
        <w:ind w:left="4950" w:hanging="180"/>
      </w:pPr>
    </w:lvl>
    <w:lvl w:ilvl="6" w:tplc="0410000F" w:tentative="1">
      <w:start w:val="1"/>
      <w:numFmt w:val="decimal"/>
      <w:lvlText w:val="%7."/>
      <w:lvlJc w:val="left"/>
      <w:pPr>
        <w:tabs>
          <w:tab w:val="num" w:pos="5670"/>
        </w:tabs>
        <w:ind w:left="5670" w:hanging="360"/>
      </w:pPr>
    </w:lvl>
    <w:lvl w:ilvl="7" w:tplc="04100019" w:tentative="1">
      <w:start w:val="1"/>
      <w:numFmt w:val="lowerLetter"/>
      <w:lvlText w:val="%8."/>
      <w:lvlJc w:val="left"/>
      <w:pPr>
        <w:tabs>
          <w:tab w:val="num" w:pos="6390"/>
        </w:tabs>
        <w:ind w:left="6390" w:hanging="360"/>
      </w:pPr>
    </w:lvl>
    <w:lvl w:ilvl="8" w:tplc="0410001B" w:tentative="1">
      <w:start w:val="1"/>
      <w:numFmt w:val="lowerRoman"/>
      <w:lvlText w:val="%9."/>
      <w:lvlJc w:val="right"/>
      <w:pPr>
        <w:tabs>
          <w:tab w:val="num" w:pos="7110"/>
        </w:tabs>
        <w:ind w:left="7110" w:hanging="180"/>
      </w:pPr>
    </w:lvl>
  </w:abstractNum>
  <w:abstractNum w:abstractNumId="6">
    <w:nsid w:val="0D082F86"/>
    <w:multiLevelType w:val="hybridMultilevel"/>
    <w:tmpl w:val="B73864A0"/>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1B089E"/>
    <w:multiLevelType w:val="hybridMultilevel"/>
    <w:tmpl w:val="469432EE"/>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0F">
      <w:start w:val="1"/>
      <w:numFmt w:val="decimal"/>
      <w:lvlText w:val="%3."/>
      <w:lvlJc w:val="lef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0F670943"/>
    <w:multiLevelType w:val="hybridMultilevel"/>
    <w:tmpl w:val="E228D756"/>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9">
    <w:nsid w:val="11B86656"/>
    <w:multiLevelType w:val="hybridMultilevel"/>
    <w:tmpl w:val="7966A3B2"/>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0">
    <w:nsid w:val="11EE7C9A"/>
    <w:multiLevelType w:val="hybridMultilevel"/>
    <w:tmpl w:val="DB7CD3A4"/>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1">
    <w:nsid w:val="12FF7832"/>
    <w:multiLevelType w:val="hybridMultilevel"/>
    <w:tmpl w:val="CA165E3C"/>
    <w:lvl w:ilvl="0" w:tplc="0410000F">
      <w:start w:val="1"/>
      <w:numFmt w:val="decimal"/>
      <w:lvlText w:val="%1."/>
      <w:lvlJc w:val="left"/>
      <w:pPr>
        <w:ind w:left="360" w:hanging="360"/>
      </w:pPr>
    </w:lvl>
    <w:lvl w:ilvl="1" w:tplc="04100017">
      <w:start w:val="1"/>
      <w:numFmt w:val="lowerLetter"/>
      <w:lvlText w:val="%2)"/>
      <w:lvlJc w:val="left"/>
      <w:pPr>
        <w:ind w:left="1080" w:hanging="360"/>
      </w:pPr>
      <w:rPr>
        <w:rFonts w:hint="default"/>
      </w:rPr>
    </w:lvl>
    <w:lvl w:ilvl="2" w:tplc="04100017">
      <w:start w:val="1"/>
      <w:numFmt w:val="lowerLetter"/>
      <w:lvlText w:val="%3)"/>
      <w:lvlJc w:val="lef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7902C0C"/>
    <w:multiLevelType w:val="hybridMultilevel"/>
    <w:tmpl w:val="F128539A"/>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3">
    <w:nsid w:val="19614DE9"/>
    <w:multiLevelType w:val="hybridMultilevel"/>
    <w:tmpl w:val="5A8058E2"/>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4">
    <w:nsid w:val="1BAE064D"/>
    <w:multiLevelType w:val="hybridMultilevel"/>
    <w:tmpl w:val="CF2449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C6E5F66"/>
    <w:multiLevelType w:val="hybridMultilevel"/>
    <w:tmpl w:val="9E3CE3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E7B197D"/>
    <w:multiLevelType w:val="hybridMultilevel"/>
    <w:tmpl w:val="208024BA"/>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17">
    <w:nsid w:val="1F48431E"/>
    <w:multiLevelType w:val="hybridMultilevel"/>
    <w:tmpl w:val="60C25EBC"/>
    <w:lvl w:ilvl="0" w:tplc="AEE4FA74">
      <w:start w:val="1"/>
      <w:numFmt w:val="lowerLetter"/>
      <w:lvlText w:val="%1)"/>
      <w:lvlJc w:val="left"/>
      <w:pPr>
        <w:ind w:left="72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8">
    <w:nsid w:val="1FCD3319"/>
    <w:multiLevelType w:val="hybridMultilevel"/>
    <w:tmpl w:val="1CCAC7C2"/>
    <w:lvl w:ilvl="0" w:tplc="04100017">
      <w:start w:val="1"/>
      <w:numFmt w:val="lowerLetter"/>
      <w:lvlText w:val="%1)"/>
      <w:lvlJc w:val="left"/>
      <w:pPr>
        <w:tabs>
          <w:tab w:val="num" w:pos="227"/>
        </w:tabs>
        <w:ind w:left="171" w:hanging="171"/>
      </w:pPr>
      <w:rPr>
        <w:rFonts w:hint="default"/>
      </w:rPr>
    </w:lvl>
    <w:lvl w:ilvl="1" w:tplc="04100003" w:tentative="1">
      <w:start w:val="1"/>
      <w:numFmt w:val="bullet"/>
      <w:lvlText w:val="o"/>
      <w:lvlJc w:val="left"/>
      <w:pPr>
        <w:tabs>
          <w:tab w:val="num" w:pos="1327"/>
        </w:tabs>
        <w:ind w:left="1327" w:hanging="360"/>
      </w:pPr>
      <w:rPr>
        <w:rFonts w:ascii="Courier New" w:hAnsi="Courier New" w:cs="Courier New" w:hint="default"/>
      </w:rPr>
    </w:lvl>
    <w:lvl w:ilvl="2" w:tplc="04100005" w:tentative="1">
      <w:start w:val="1"/>
      <w:numFmt w:val="bullet"/>
      <w:lvlText w:val=""/>
      <w:lvlJc w:val="left"/>
      <w:pPr>
        <w:tabs>
          <w:tab w:val="num" w:pos="2047"/>
        </w:tabs>
        <w:ind w:left="2047" w:hanging="360"/>
      </w:pPr>
      <w:rPr>
        <w:rFonts w:ascii="Wingdings" w:hAnsi="Wingdings"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cs="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cs="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abstractNum w:abstractNumId="19">
    <w:nsid w:val="205C16DF"/>
    <w:multiLevelType w:val="hybridMultilevel"/>
    <w:tmpl w:val="31B09BCC"/>
    <w:lvl w:ilvl="0" w:tplc="0410000F">
      <w:start w:val="1"/>
      <w:numFmt w:val="decimal"/>
      <w:lvlText w:val="%1."/>
      <w:lvlJc w:val="left"/>
      <w:pPr>
        <w:ind w:left="360" w:hanging="360"/>
      </w:p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22EF54BB"/>
    <w:multiLevelType w:val="hybridMultilevel"/>
    <w:tmpl w:val="8782EDAC"/>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21">
    <w:nsid w:val="28FF74C6"/>
    <w:multiLevelType w:val="hybridMultilevel"/>
    <w:tmpl w:val="4238BAE0"/>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C3F30BD"/>
    <w:multiLevelType w:val="hybridMultilevel"/>
    <w:tmpl w:val="058662BA"/>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23">
    <w:nsid w:val="2C5441BC"/>
    <w:multiLevelType w:val="hybridMultilevel"/>
    <w:tmpl w:val="297CC312"/>
    <w:lvl w:ilvl="0" w:tplc="04100017">
      <w:start w:val="1"/>
      <w:numFmt w:val="lowerLetter"/>
      <w:lvlText w:val="%1)"/>
      <w:lvlJc w:val="left"/>
      <w:pPr>
        <w:tabs>
          <w:tab w:val="num" w:pos="927"/>
        </w:tabs>
        <w:ind w:left="927" w:hanging="360"/>
      </w:pPr>
      <w:rPr>
        <w:rFonts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24">
    <w:nsid w:val="2F050F56"/>
    <w:multiLevelType w:val="hybridMultilevel"/>
    <w:tmpl w:val="1E12DD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0A26341"/>
    <w:multiLevelType w:val="hybridMultilevel"/>
    <w:tmpl w:val="220C69F8"/>
    <w:lvl w:ilvl="0" w:tplc="04100017">
      <w:start w:val="1"/>
      <w:numFmt w:val="lowerLetter"/>
      <w:lvlText w:val="%1)"/>
      <w:lvlJc w:val="left"/>
      <w:pPr>
        <w:tabs>
          <w:tab w:val="num" w:pos="1080"/>
        </w:tabs>
        <w:ind w:left="1080"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nsid w:val="30DF067C"/>
    <w:multiLevelType w:val="hybridMultilevel"/>
    <w:tmpl w:val="CBF29CAE"/>
    <w:lvl w:ilvl="0" w:tplc="0410000F">
      <w:start w:val="1"/>
      <w:numFmt w:val="decimal"/>
      <w:lvlText w:val="%1."/>
      <w:lvlJc w:val="left"/>
      <w:pPr>
        <w:ind w:left="360" w:hanging="360"/>
      </w:pPr>
    </w:lvl>
    <w:lvl w:ilvl="1" w:tplc="04100017">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31AB332E"/>
    <w:multiLevelType w:val="hybridMultilevel"/>
    <w:tmpl w:val="3760C1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2D00F30"/>
    <w:multiLevelType w:val="hybridMultilevel"/>
    <w:tmpl w:val="91946D3C"/>
    <w:lvl w:ilvl="0" w:tplc="0B6A358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3337783D"/>
    <w:multiLevelType w:val="hybridMultilevel"/>
    <w:tmpl w:val="376E0644"/>
    <w:lvl w:ilvl="0" w:tplc="0B6A358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nsid w:val="38E1535A"/>
    <w:multiLevelType w:val="hybridMultilevel"/>
    <w:tmpl w:val="60C25EBC"/>
    <w:lvl w:ilvl="0" w:tplc="AEE4FA74">
      <w:start w:val="1"/>
      <w:numFmt w:val="lowerLetter"/>
      <w:lvlText w:val="%1)"/>
      <w:lvlJc w:val="left"/>
      <w:pPr>
        <w:ind w:left="72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31">
    <w:nsid w:val="39C33886"/>
    <w:multiLevelType w:val="hybridMultilevel"/>
    <w:tmpl w:val="45C287F2"/>
    <w:lvl w:ilvl="0" w:tplc="B9AEED70">
      <w:start w:val="1"/>
      <w:numFmt w:val="lowerLetter"/>
      <w:lvlText w:val="%1)"/>
      <w:lvlJc w:val="left"/>
      <w:pPr>
        <w:tabs>
          <w:tab w:val="num" w:pos="990"/>
        </w:tabs>
        <w:ind w:left="990" w:hanging="360"/>
      </w:pPr>
      <w:rPr>
        <w:rFonts w:hint="default"/>
      </w:rPr>
    </w:lvl>
    <w:lvl w:ilvl="1" w:tplc="04100019" w:tentative="1">
      <w:start w:val="1"/>
      <w:numFmt w:val="lowerLetter"/>
      <w:lvlText w:val="%2."/>
      <w:lvlJc w:val="left"/>
      <w:pPr>
        <w:tabs>
          <w:tab w:val="num" w:pos="2070"/>
        </w:tabs>
        <w:ind w:left="2070" w:hanging="360"/>
      </w:pPr>
    </w:lvl>
    <w:lvl w:ilvl="2" w:tplc="0410001B" w:tentative="1">
      <w:start w:val="1"/>
      <w:numFmt w:val="lowerRoman"/>
      <w:lvlText w:val="%3."/>
      <w:lvlJc w:val="right"/>
      <w:pPr>
        <w:tabs>
          <w:tab w:val="num" w:pos="2790"/>
        </w:tabs>
        <w:ind w:left="2790" w:hanging="180"/>
      </w:pPr>
    </w:lvl>
    <w:lvl w:ilvl="3" w:tplc="0410000F" w:tentative="1">
      <w:start w:val="1"/>
      <w:numFmt w:val="decimal"/>
      <w:lvlText w:val="%4."/>
      <w:lvlJc w:val="left"/>
      <w:pPr>
        <w:tabs>
          <w:tab w:val="num" w:pos="3510"/>
        </w:tabs>
        <w:ind w:left="3510" w:hanging="360"/>
      </w:pPr>
    </w:lvl>
    <w:lvl w:ilvl="4" w:tplc="04100019" w:tentative="1">
      <w:start w:val="1"/>
      <w:numFmt w:val="lowerLetter"/>
      <w:lvlText w:val="%5."/>
      <w:lvlJc w:val="left"/>
      <w:pPr>
        <w:tabs>
          <w:tab w:val="num" w:pos="4230"/>
        </w:tabs>
        <w:ind w:left="4230" w:hanging="360"/>
      </w:pPr>
    </w:lvl>
    <w:lvl w:ilvl="5" w:tplc="0410001B" w:tentative="1">
      <w:start w:val="1"/>
      <w:numFmt w:val="lowerRoman"/>
      <w:lvlText w:val="%6."/>
      <w:lvlJc w:val="right"/>
      <w:pPr>
        <w:tabs>
          <w:tab w:val="num" w:pos="4950"/>
        </w:tabs>
        <w:ind w:left="4950" w:hanging="180"/>
      </w:pPr>
    </w:lvl>
    <w:lvl w:ilvl="6" w:tplc="0410000F" w:tentative="1">
      <w:start w:val="1"/>
      <w:numFmt w:val="decimal"/>
      <w:lvlText w:val="%7."/>
      <w:lvlJc w:val="left"/>
      <w:pPr>
        <w:tabs>
          <w:tab w:val="num" w:pos="5670"/>
        </w:tabs>
        <w:ind w:left="5670" w:hanging="360"/>
      </w:pPr>
    </w:lvl>
    <w:lvl w:ilvl="7" w:tplc="04100019" w:tentative="1">
      <w:start w:val="1"/>
      <w:numFmt w:val="lowerLetter"/>
      <w:lvlText w:val="%8."/>
      <w:lvlJc w:val="left"/>
      <w:pPr>
        <w:tabs>
          <w:tab w:val="num" w:pos="6390"/>
        </w:tabs>
        <w:ind w:left="6390" w:hanging="360"/>
      </w:pPr>
    </w:lvl>
    <w:lvl w:ilvl="8" w:tplc="0410001B" w:tentative="1">
      <w:start w:val="1"/>
      <w:numFmt w:val="lowerRoman"/>
      <w:lvlText w:val="%9."/>
      <w:lvlJc w:val="right"/>
      <w:pPr>
        <w:tabs>
          <w:tab w:val="num" w:pos="7110"/>
        </w:tabs>
        <w:ind w:left="7110" w:hanging="180"/>
      </w:pPr>
    </w:lvl>
  </w:abstractNum>
  <w:abstractNum w:abstractNumId="32">
    <w:nsid w:val="3A870CE9"/>
    <w:multiLevelType w:val="hybridMultilevel"/>
    <w:tmpl w:val="2DC66510"/>
    <w:lvl w:ilvl="0" w:tplc="04100005">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3C793354"/>
    <w:multiLevelType w:val="hybridMultilevel"/>
    <w:tmpl w:val="9E90A5FC"/>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4">
    <w:nsid w:val="3F4B651A"/>
    <w:multiLevelType w:val="hybridMultilevel"/>
    <w:tmpl w:val="A642C7CC"/>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5">
    <w:nsid w:val="40F54207"/>
    <w:multiLevelType w:val="hybridMultilevel"/>
    <w:tmpl w:val="7660D7D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417B3CFB"/>
    <w:multiLevelType w:val="hybridMultilevel"/>
    <w:tmpl w:val="510A4442"/>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7">
    <w:nsid w:val="427412FF"/>
    <w:multiLevelType w:val="hybridMultilevel"/>
    <w:tmpl w:val="F516E04A"/>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27674F6"/>
    <w:multiLevelType w:val="hybridMultilevel"/>
    <w:tmpl w:val="82B84C2C"/>
    <w:lvl w:ilvl="0" w:tplc="0410000F">
      <w:start w:val="1"/>
      <w:numFmt w:val="decimal"/>
      <w:lvlText w:val="%1."/>
      <w:lvlJc w:val="left"/>
      <w:pPr>
        <w:ind w:left="360" w:hanging="360"/>
      </w:pPr>
    </w:lvl>
    <w:lvl w:ilvl="1" w:tplc="04100017">
      <w:start w:val="1"/>
      <w:numFmt w:val="lowerLetter"/>
      <w:lvlText w:val="%2)"/>
      <w:lvlJc w:val="left"/>
      <w:pPr>
        <w:ind w:left="1080" w:hanging="360"/>
      </w:pPr>
      <w:rPr>
        <w:rFonts w:hint="default"/>
      </w:rPr>
    </w:lvl>
    <w:lvl w:ilvl="2" w:tplc="04100019">
      <w:start w:val="1"/>
      <w:numFmt w:val="lowerLetter"/>
      <w:lvlText w:val="%3."/>
      <w:lvlJc w:val="lef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42D23885"/>
    <w:multiLevelType w:val="hybridMultilevel"/>
    <w:tmpl w:val="EC52C410"/>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40">
    <w:nsid w:val="478C7B7D"/>
    <w:multiLevelType w:val="hybridMultilevel"/>
    <w:tmpl w:val="A0FEA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41">
    <w:nsid w:val="498E1818"/>
    <w:multiLevelType w:val="hybridMultilevel"/>
    <w:tmpl w:val="19DC61A2"/>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42">
    <w:nsid w:val="49F80131"/>
    <w:multiLevelType w:val="hybridMultilevel"/>
    <w:tmpl w:val="98E87394"/>
    <w:lvl w:ilvl="0" w:tplc="04100017">
      <w:start w:val="1"/>
      <w:numFmt w:val="lowerLetter"/>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BBE6DC7"/>
    <w:multiLevelType w:val="hybridMultilevel"/>
    <w:tmpl w:val="90E652C8"/>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44">
    <w:nsid w:val="4D2428C0"/>
    <w:multiLevelType w:val="hybridMultilevel"/>
    <w:tmpl w:val="A770EF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ED46EC1"/>
    <w:multiLevelType w:val="hybridMultilevel"/>
    <w:tmpl w:val="6CCC2C02"/>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F1934EC"/>
    <w:multiLevelType w:val="hybridMultilevel"/>
    <w:tmpl w:val="0C2C6E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0AE7A8E"/>
    <w:multiLevelType w:val="hybridMultilevel"/>
    <w:tmpl w:val="B84CCF7C"/>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13C326E"/>
    <w:multiLevelType w:val="hybridMultilevel"/>
    <w:tmpl w:val="BD24A3F2"/>
    <w:lvl w:ilvl="0" w:tplc="04100017">
      <w:start w:val="1"/>
      <w:numFmt w:val="lowerLetter"/>
      <w:lvlText w:val="%1)"/>
      <w:lvlJc w:val="left"/>
      <w:pPr>
        <w:ind w:left="804" w:hanging="360"/>
      </w:pPr>
    </w:lvl>
    <w:lvl w:ilvl="1" w:tplc="04100019" w:tentative="1">
      <w:start w:val="1"/>
      <w:numFmt w:val="lowerLetter"/>
      <w:lvlText w:val="%2."/>
      <w:lvlJc w:val="left"/>
      <w:pPr>
        <w:ind w:left="1524" w:hanging="360"/>
      </w:pPr>
    </w:lvl>
    <w:lvl w:ilvl="2" w:tplc="0410001B" w:tentative="1">
      <w:start w:val="1"/>
      <w:numFmt w:val="lowerRoman"/>
      <w:lvlText w:val="%3."/>
      <w:lvlJc w:val="right"/>
      <w:pPr>
        <w:ind w:left="2244" w:hanging="180"/>
      </w:pPr>
    </w:lvl>
    <w:lvl w:ilvl="3" w:tplc="0410000F" w:tentative="1">
      <w:start w:val="1"/>
      <w:numFmt w:val="decimal"/>
      <w:lvlText w:val="%4."/>
      <w:lvlJc w:val="left"/>
      <w:pPr>
        <w:ind w:left="2964" w:hanging="360"/>
      </w:pPr>
    </w:lvl>
    <w:lvl w:ilvl="4" w:tplc="04100019" w:tentative="1">
      <w:start w:val="1"/>
      <w:numFmt w:val="lowerLetter"/>
      <w:lvlText w:val="%5."/>
      <w:lvlJc w:val="left"/>
      <w:pPr>
        <w:ind w:left="3684" w:hanging="360"/>
      </w:pPr>
    </w:lvl>
    <w:lvl w:ilvl="5" w:tplc="0410001B" w:tentative="1">
      <w:start w:val="1"/>
      <w:numFmt w:val="lowerRoman"/>
      <w:lvlText w:val="%6."/>
      <w:lvlJc w:val="right"/>
      <w:pPr>
        <w:ind w:left="4404" w:hanging="180"/>
      </w:pPr>
    </w:lvl>
    <w:lvl w:ilvl="6" w:tplc="0410000F" w:tentative="1">
      <w:start w:val="1"/>
      <w:numFmt w:val="decimal"/>
      <w:lvlText w:val="%7."/>
      <w:lvlJc w:val="left"/>
      <w:pPr>
        <w:ind w:left="5124" w:hanging="360"/>
      </w:pPr>
    </w:lvl>
    <w:lvl w:ilvl="7" w:tplc="04100019" w:tentative="1">
      <w:start w:val="1"/>
      <w:numFmt w:val="lowerLetter"/>
      <w:lvlText w:val="%8."/>
      <w:lvlJc w:val="left"/>
      <w:pPr>
        <w:ind w:left="5844" w:hanging="360"/>
      </w:pPr>
    </w:lvl>
    <w:lvl w:ilvl="8" w:tplc="0410001B" w:tentative="1">
      <w:start w:val="1"/>
      <w:numFmt w:val="lowerRoman"/>
      <w:lvlText w:val="%9."/>
      <w:lvlJc w:val="right"/>
      <w:pPr>
        <w:ind w:left="6564" w:hanging="180"/>
      </w:pPr>
    </w:lvl>
  </w:abstractNum>
  <w:abstractNum w:abstractNumId="49">
    <w:nsid w:val="538433D3"/>
    <w:multiLevelType w:val="hybridMultilevel"/>
    <w:tmpl w:val="E49E2A96"/>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50">
    <w:nsid w:val="5489580E"/>
    <w:multiLevelType w:val="hybridMultilevel"/>
    <w:tmpl w:val="BF2EEF30"/>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8354066"/>
    <w:multiLevelType w:val="hybridMultilevel"/>
    <w:tmpl w:val="9E3CE3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DBD5B39"/>
    <w:multiLevelType w:val="hybridMultilevel"/>
    <w:tmpl w:val="DCAEC34E"/>
    <w:lvl w:ilvl="0" w:tplc="BCCA2F74">
      <w:start w:val="1"/>
      <w:numFmt w:val="lowerLetter"/>
      <w:lvlText w:val="%1)"/>
      <w:lvlJc w:val="left"/>
      <w:pPr>
        <w:ind w:left="70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F3662DB"/>
    <w:multiLevelType w:val="hybridMultilevel"/>
    <w:tmpl w:val="6C847F8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4">
    <w:nsid w:val="60CE77A9"/>
    <w:multiLevelType w:val="hybridMultilevel"/>
    <w:tmpl w:val="60C25EBC"/>
    <w:lvl w:ilvl="0" w:tplc="AEE4FA74">
      <w:start w:val="1"/>
      <w:numFmt w:val="lowerLetter"/>
      <w:lvlText w:val="%1)"/>
      <w:lvlJc w:val="left"/>
      <w:pPr>
        <w:ind w:left="72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55">
    <w:nsid w:val="61862F10"/>
    <w:multiLevelType w:val="hybridMultilevel"/>
    <w:tmpl w:val="47F88B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67377D69"/>
    <w:multiLevelType w:val="hybridMultilevel"/>
    <w:tmpl w:val="F68E5644"/>
    <w:lvl w:ilvl="0" w:tplc="0B6A3584">
      <w:start w:val="1"/>
      <w:numFmt w:val="lowerLetter"/>
      <w:lvlText w:val="%1)"/>
      <w:lvlJc w:val="left"/>
      <w:pPr>
        <w:tabs>
          <w:tab w:val="num" w:pos="927"/>
        </w:tabs>
        <w:ind w:left="927" w:hanging="360"/>
      </w:pPr>
      <w:rPr>
        <w:rFonts w:hint="default"/>
      </w:rPr>
    </w:lvl>
    <w:lvl w:ilvl="1" w:tplc="051432EE">
      <w:start w:val="1"/>
      <w:numFmt w:val="lowerLetter"/>
      <w:lvlText w:val="%2)"/>
      <w:lvlJc w:val="left"/>
      <w:pPr>
        <w:ind w:left="2577" w:hanging="930"/>
      </w:pPr>
      <w:rPr>
        <w:rFonts w:hint="default"/>
      </w:r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57">
    <w:nsid w:val="67462C1B"/>
    <w:multiLevelType w:val="hybridMultilevel"/>
    <w:tmpl w:val="82BAA7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67DB113A"/>
    <w:multiLevelType w:val="hybridMultilevel"/>
    <w:tmpl w:val="459022F4"/>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9">
    <w:nsid w:val="695D68F0"/>
    <w:multiLevelType w:val="hybridMultilevel"/>
    <w:tmpl w:val="1F626A8E"/>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60">
    <w:nsid w:val="69BB75B5"/>
    <w:multiLevelType w:val="hybridMultilevel"/>
    <w:tmpl w:val="DAC0A2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A1E4967"/>
    <w:multiLevelType w:val="hybridMultilevel"/>
    <w:tmpl w:val="60C25EBC"/>
    <w:lvl w:ilvl="0" w:tplc="AEE4FA74">
      <w:start w:val="1"/>
      <w:numFmt w:val="lowerLetter"/>
      <w:lvlText w:val="%1)"/>
      <w:lvlJc w:val="left"/>
      <w:pPr>
        <w:ind w:left="1068" w:hanging="36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62">
    <w:nsid w:val="6B707CB3"/>
    <w:multiLevelType w:val="hybridMultilevel"/>
    <w:tmpl w:val="5978CAFC"/>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63">
    <w:nsid w:val="6EBE3793"/>
    <w:multiLevelType w:val="hybridMultilevel"/>
    <w:tmpl w:val="5F0EF15E"/>
    <w:lvl w:ilvl="0" w:tplc="EBF0F522">
      <w:start w:val="1"/>
      <w:numFmt w:val="lowerLetter"/>
      <w:lvlText w:val="%1)"/>
      <w:lvlJc w:val="left"/>
      <w:pPr>
        <w:tabs>
          <w:tab w:val="num" w:pos="990"/>
        </w:tabs>
        <w:ind w:left="990" w:hanging="360"/>
      </w:pPr>
      <w:rPr>
        <w:rFonts w:hint="default"/>
      </w:rPr>
    </w:lvl>
    <w:lvl w:ilvl="1" w:tplc="04100019" w:tentative="1">
      <w:start w:val="1"/>
      <w:numFmt w:val="lowerLetter"/>
      <w:lvlText w:val="%2."/>
      <w:lvlJc w:val="left"/>
      <w:pPr>
        <w:tabs>
          <w:tab w:val="num" w:pos="2070"/>
        </w:tabs>
        <w:ind w:left="2070" w:hanging="360"/>
      </w:pPr>
    </w:lvl>
    <w:lvl w:ilvl="2" w:tplc="0410001B" w:tentative="1">
      <w:start w:val="1"/>
      <w:numFmt w:val="lowerRoman"/>
      <w:lvlText w:val="%3."/>
      <w:lvlJc w:val="right"/>
      <w:pPr>
        <w:tabs>
          <w:tab w:val="num" w:pos="2790"/>
        </w:tabs>
        <w:ind w:left="2790" w:hanging="180"/>
      </w:pPr>
    </w:lvl>
    <w:lvl w:ilvl="3" w:tplc="0410000F" w:tentative="1">
      <w:start w:val="1"/>
      <w:numFmt w:val="decimal"/>
      <w:lvlText w:val="%4."/>
      <w:lvlJc w:val="left"/>
      <w:pPr>
        <w:tabs>
          <w:tab w:val="num" w:pos="3510"/>
        </w:tabs>
        <w:ind w:left="3510" w:hanging="360"/>
      </w:pPr>
    </w:lvl>
    <w:lvl w:ilvl="4" w:tplc="04100019" w:tentative="1">
      <w:start w:val="1"/>
      <w:numFmt w:val="lowerLetter"/>
      <w:lvlText w:val="%5."/>
      <w:lvlJc w:val="left"/>
      <w:pPr>
        <w:tabs>
          <w:tab w:val="num" w:pos="4230"/>
        </w:tabs>
        <w:ind w:left="4230" w:hanging="360"/>
      </w:pPr>
    </w:lvl>
    <w:lvl w:ilvl="5" w:tplc="0410001B" w:tentative="1">
      <w:start w:val="1"/>
      <w:numFmt w:val="lowerRoman"/>
      <w:lvlText w:val="%6."/>
      <w:lvlJc w:val="right"/>
      <w:pPr>
        <w:tabs>
          <w:tab w:val="num" w:pos="4950"/>
        </w:tabs>
        <w:ind w:left="4950" w:hanging="180"/>
      </w:pPr>
    </w:lvl>
    <w:lvl w:ilvl="6" w:tplc="0410000F" w:tentative="1">
      <w:start w:val="1"/>
      <w:numFmt w:val="decimal"/>
      <w:lvlText w:val="%7."/>
      <w:lvlJc w:val="left"/>
      <w:pPr>
        <w:tabs>
          <w:tab w:val="num" w:pos="5670"/>
        </w:tabs>
        <w:ind w:left="5670" w:hanging="360"/>
      </w:pPr>
    </w:lvl>
    <w:lvl w:ilvl="7" w:tplc="04100019" w:tentative="1">
      <w:start w:val="1"/>
      <w:numFmt w:val="lowerLetter"/>
      <w:lvlText w:val="%8."/>
      <w:lvlJc w:val="left"/>
      <w:pPr>
        <w:tabs>
          <w:tab w:val="num" w:pos="6390"/>
        </w:tabs>
        <w:ind w:left="6390" w:hanging="360"/>
      </w:pPr>
    </w:lvl>
    <w:lvl w:ilvl="8" w:tplc="0410001B" w:tentative="1">
      <w:start w:val="1"/>
      <w:numFmt w:val="lowerRoman"/>
      <w:lvlText w:val="%9."/>
      <w:lvlJc w:val="right"/>
      <w:pPr>
        <w:tabs>
          <w:tab w:val="num" w:pos="7110"/>
        </w:tabs>
        <w:ind w:left="7110" w:hanging="180"/>
      </w:pPr>
    </w:lvl>
  </w:abstractNum>
  <w:abstractNum w:abstractNumId="64">
    <w:nsid w:val="6F707BDD"/>
    <w:multiLevelType w:val="hybridMultilevel"/>
    <w:tmpl w:val="4F92F3F8"/>
    <w:lvl w:ilvl="0" w:tplc="0B6A358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5">
    <w:nsid w:val="719938D7"/>
    <w:multiLevelType w:val="hybridMultilevel"/>
    <w:tmpl w:val="9D3209CA"/>
    <w:lvl w:ilvl="0" w:tplc="04100017">
      <w:start w:val="1"/>
      <w:numFmt w:val="lowerLetter"/>
      <w:lvlText w:val="%1)"/>
      <w:lvlJc w:val="left"/>
      <w:pPr>
        <w:ind w:left="708" w:hanging="360"/>
      </w:pPr>
      <w:rPr>
        <w:rFonts w:hint="default"/>
      </w:rPr>
    </w:lvl>
    <w:lvl w:ilvl="1" w:tplc="04100019">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66">
    <w:nsid w:val="74A07FD6"/>
    <w:multiLevelType w:val="hybridMultilevel"/>
    <w:tmpl w:val="0B9481E6"/>
    <w:lvl w:ilvl="0" w:tplc="0B6A3584">
      <w:start w:val="1"/>
      <w:numFmt w:val="lowerLetter"/>
      <w:lvlText w:val="%1)"/>
      <w:lvlJc w:val="left"/>
      <w:pPr>
        <w:tabs>
          <w:tab w:val="num" w:pos="990"/>
        </w:tabs>
        <w:ind w:left="990" w:hanging="360"/>
      </w:pPr>
      <w:rPr>
        <w:rFont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67">
    <w:nsid w:val="76E506E8"/>
    <w:multiLevelType w:val="hybridMultilevel"/>
    <w:tmpl w:val="45E0F024"/>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68">
    <w:nsid w:val="77391BDA"/>
    <w:multiLevelType w:val="hybridMultilevel"/>
    <w:tmpl w:val="7024767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7FB2EAC"/>
    <w:multiLevelType w:val="hybridMultilevel"/>
    <w:tmpl w:val="4B382506"/>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92E3913"/>
    <w:multiLevelType w:val="hybridMultilevel"/>
    <w:tmpl w:val="8410DED4"/>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71">
    <w:nsid w:val="799C2E81"/>
    <w:multiLevelType w:val="hybridMultilevel"/>
    <w:tmpl w:val="87BA6788"/>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72">
    <w:nsid w:val="7A0C753E"/>
    <w:multiLevelType w:val="hybridMultilevel"/>
    <w:tmpl w:val="299A6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7A863628"/>
    <w:multiLevelType w:val="hybridMultilevel"/>
    <w:tmpl w:val="D59695FE"/>
    <w:lvl w:ilvl="0" w:tplc="0B6A3584">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74">
    <w:nsid w:val="7B1C3CE4"/>
    <w:multiLevelType w:val="hybridMultilevel"/>
    <w:tmpl w:val="69648312"/>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nsid w:val="7F936C9D"/>
    <w:multiLevelType w:val="hybridMultilevel"/>
    <w:tmpl w:val="ED2C651C"/>
    <w:lvl w:ilvl="0" w:tplc="0B6A3584">
      <w:start w:val="1"/>
      <w:numFmt w:val="lowerLetter"/>
      <w:lvlText w:val="%1)"/>
      <w:lvlJc w:val="left"/>
      <w:pPr>
        <w:tabs>
          <w:tab w:val="num" w:pos="927"/>
        </w:tabs>
        <w:ind w:left="927" w:hanging="360"/>
      </w:pPr>
      <w:rPr>
        <w:rFonts w:hint="default"/>
      </w:rPr>
    </w:lvl>
    <w:lvl w:ilvl="1" w:tplc="04100019">
      <w:start w:val="1"/>
      <w:numFmt w:val="lowerLetter"/>
      <w:lvlText w:val="%2."/>
      <w:lvlJc w:val="left"/>
      <w:pPr>
        <w:tabs>
          <w:tab w:val="num" w:pos="2007"/>
        </w:tabs>
        <w:ind w:left="2007" w:hanging="360"/>
      </w:pPr>
      <w:rPr>
        <w:rFonts w:hint="default"/>
      </w:r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num w:numId="1">
    <w:abstractNumId w:val="64"/>
  </w:num>
  <w:num w:numId="2">
    <w:abstractNumId w:val="28"/>
  </w:num>
  <w:num w:numId="3">
    <w:abstractNumId w:val="22"/>
  </w:num>
  <w:num w:numId="4">
    <w:abstractNumId w:val="5"/>
  </w:num>
  <w:num w:numId="5">
    <w:abstractNumId w:val="20"/>
  </w:num>
  <w:num w:numId="6">
    <w:abstractNumId w:val="36"/>
  </w:num>
  <w:num w:numId="7">
    <w:abstractNumId w:val="43"/>
  </w:num>
  <w:num w:numId="8">
    <w:abstractNumId w:val="71"/>
  </w:num>
  <w:num w:numId="9">
    <w:abstractNumId w:val="73"/>
  </w:num>
  <w:num w:numId="10">
    <w:abstractNumId w:val="56"/>
  </w:num>
  <w:num w:numId="11">
    <w:abstractNumId w:val="8"/>
  </w:num>
  <w:num w:numId="12">
    <w:abstractNumId w:val="41"/>
  </w:num>
  <w:num w:numId="13">
    <w:abstractNumId w:val="49"/>
  </w:num>
  <w:num w:numId="14">
    <w:abstractNumId w:val="62"/>
  </w:num>
  <w:num w:numId="15">
    <w:abstractNumId w:val="66"/>
  </w:num>
  <w:num w:numId="16">
    <w:abstractNumId w:val="12"/>
  </w:num>
  <w:num w:numId="17">
    <w:abstractNumId w:val="16"/>
  </w:num>
  <w:num w:numId="18">
    <w:abstractNumId w:val="75"/>
  </w:num>
  <w:num w:numId="19">
    <w:abstractNumId w:val="67"/>
  </w:num>
  <w:num w:numId="20">
    <w:abstractNumId w:val="70"/>
  </w:num>
  <w:num w:numId="21">
    <w:abstractNumId w:val="59"/>
  </w:num>
  <w:num w:numId="22">
    <w:abstractNumId w:val="39"/>
  </w:num>
  <w:num w:numId="23">
    <w:abstractNumId w:val="33"/>
  </w:num>
  <w:num w:numId="24">
    <w:abstractNumId w:val="13"/>
  </w:num>
  <w:num w:numId="25">
    <w:abstractNumId w:val="10"/>
  </w:num>
  <w:num w:numId="26">
    <w:abstractNumId w:val="34"/>
  </w:num>
  <w:num w:numId="27">
    <w:abstractNumId w:val="29"/>
  </w:num>
  <w:num w:numId="28">
    <w:abstractNumId w:val="2"/>
  </w:num>
  <w:num w:numId="29">
    <w:abstractNumId w:val="9"/>
  </w:num>
  <w:num w:numId="30">
    <w:abstractNumId w:val="44"/>
  </w:num>
  <w:num w:numId="31">
    <w:abstractNumId w:val="57"/>
  </w:num>
  <w:num w:numId="32">
    <w:abstractNumId w:val="60"/>
  </w:num>
  <w:num w:numId="33">
    <w:abstractNumId w:val="0"/>
  </w:num>
  <w:num w:numId="34">
    <w:abstractNumId w:val="18"/>
  </w:num>
  <w:num w:numId="35">
    <w:abstractNumId w:val="25"/>
  </w:num>
  <w:num w:numId="36">
    <w:abstractNumId w:val="35"/>
  </w:num>
  <w:num w:numId="37">
    <w:abstractNumId w:val="55"/>
  </w:num>
  <w:num w:numId="38">
    <w:abstractNumId w:val="4"/>
  </w:num>
  <w:num w:numId="39">
    <w:abstractNumId w:val="53"/>
  </w:num>
  <w:num w:numId="40">
    <w:abstractNumId w:val="52"/>
  </w:num>
  <w:num w:numId="41">
    <w:abstractNumId w:val="65"/>
  </w:num>
  <w:num w:numId="42">
    <w:abstractNumId w:val="27"/>
  </w:num>
  <w:num w:numId="43">
    <w:abstractNumId w:val="72"/>
  </w:num>
  <w:num w:numId="44">
    <w:abstractNumId w:val="74"/>
  </w:num>
  <w:num w:numId="45">
    <w:abstractNumId w:val="37"/>
  </w:num>
  <w:num w:numId="46">
    <w:abstractNumId w:val="58"/>
  </w:num>
  <w:num w:numId="47">
    <w:abstractNumId w:val="23"/>
  </w:num>
  <w:num w:numId="48">
    <w:abstractNumId w:val="1"/>
  </w:num>
  <w:num w:numId="49">
    <w:abstractNumId w:val="14"/>
  </w:num>
  <w:num w:numId="50">
    <w:abstractNumId w:val="24"/>
  </w:num>
  <w:num w:numId="51">
    <w:abstractNumId w:val="3"/>
  </w:num>
  <w:num w:numId="52">
    <w:abstractNumId w:val="31"/>
  </w:num>
  <w:num w:numId="53">
    <w:abstractNumId w:val="63"/>
  </w:num>
  <w:num w:numId="54">
    <w:abstractNumId w:val="68"/>
  </w:num>
  <w:num w:numId="55">
    <w:abstractNumId w:val="48"/>
  </w:num>
  <w:num w:numId="56">
    <w:abstractNumId w:val="46"/>
  </w:num>
  <w:num w:numId="57">
    <w:abstractNumId w:val="42"/>
  </w:num>
  <w:num w:numId="58">
    <w:abstractNumId w:val="30"/>
  </w:num>
  <w:num w:numId="59">
    <w:abstractNumId w:val="61"/>
  </w:num>
  <w:num w:numId="60">
    <w:abstractNumId w:val="6"/>
  </w:num>
  <w:num w:numId="61">
    <w:abstractNumId w:val="45"/>
  </w:num>
  <w:num w:numId="62">
    <w:abstractNumId w:val="50"/>
  </w:num>
  <w:num w:numId="63">
    <w:abstractNumId w:val="47"/>
  </w:num>
  <w:num w:numId="64">
    <w:abstractNumId w:val="21"/>
  </w:num>
  <w:num w:numId="65">
    <w:abstractNumId w:val="69"/>
  </w:num>
  <w:num w:numId="66">
    <w:abstractNumId w:val="54"/>
  </w:num>
  <w:num w:numId="67">
    <w:abstractNumId w:val="51"/>
  </w:num>
  <w:num w:numId="68">
    <w:abstractNumId w:val="15"/>
  </w:num>
  <w:num w:numId="69">
    <w:abstractNumId w:val="17"/>
  </w:num>
  <w:num w:numId="70">
    <w:abstractNumId w:val="40"/>
  </w:num>
  <w:num w:numId="71">
    <w:abstractNumId w:val="32"/>
  </w:num>
  <w:num w:numId="72">
    <w:abstractNumId w:val="19"/>
  </w:num>
  <w:num w:numId="73">
    <w:abstractNumId w:val="7"/>
  </w:num>
  <w:num w:numId="74">
    <w:abstractNumId w:val="26"/>
  </w:num>
  <w:num w:numId="75">
    <w:abstractNumId w:val="38"/>
  </w:num>
  <w:num w:numId="76">
    <w:abstractNumId w:val="1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129FD"/>
    <w:rsid w:val="0000209A"/>
    <w:rsid w:val="00012E41"/>
    <w:rsid w:val="0001447D"/>
    <w:rsid w:val="00014789"/>
    <w:rsid w:val="0001741C"/>
    <w:rsid w:val="00017A7C"/>
    <w:rsid w:val="00022DEB"/>
    <w:rsid w:val="000263A2"/>
    <w:rsid w:val="00026618"/>
    <w:rsid w:val="000270EE"/>
    <w:rsid w:val="00027FC3"/>
    <w:rsid w:val="000309E0"/>
    <w:rsid w:val="000310EF"/>
    <w:rsid w:val="00033E08"/>
    <w:rsid w:val="00042805"/>
    <w:rsid w:val="0004665B"/>
    <w:rsid w:val="00047342"/>
    <w:rsid w:val="00052BFD"/>
    <w:rsid w:val="000573FB"/>
    <w:rsid w:val="0005756E"/>
    <w:rsid w:val="0005765F"/>
    <w:rsid w:val="00061A7D"/>
    <w:rsid w:val="00062DF9"/>
    <w:rsid w:val="00064277"/>
    <w:rsid w:val="0006485E"/>
    <w:rsid w:val="00065598"/>
    <w:rsid w:val="00066E7E"/>
    <w:rsid w:val="00067F5B"/>
    <w:rsid w:val="00074993"/>
    <w:rsid w:val="000752C2"/>
    <w:rsid w:val="00076A64"/>
    <w:rsid w:val="0008060D"/>
    <w:rsid w:val="0008211D"/>
    <w:rsid w:val="00084D3D"/>
    <w:rsid w:val="00085D67"/>
    <w:rsid w:val="00085E17"/>
    <w:rsid w:val="00092F0E"/>
    <w:rsid w:val="000951E4"/>
    <w:rsid w:val="000A1505"/>
    <w:rsid w:val="000A21FC"/>
    <w:rsid w:val="000A2366"/>
    <w:rsid w:val="000A496A"/>
    <w:rsid w:val="000A5655"/>
    <w:rsid w:val="000B3C8C"/>
    <w:rsid w:val="000B4129"/>
    <w:rsid w:val="000B7CC1"/>
    <w:rsid w:val="000C5403"/>
    <w:rsid w:val="000C7F18"/>
    <w:rsid w:val="000D226E"/>
    <w:rsid w:val="000D333E"/>
    <w:rsid w:val="000D41FF"/>
    <w:rsid w:val="000D47AA"/>
    <w:rsid w:val="000E1227"/>
    <w:rsid w:val="000E39DF"/>
    <w:rsid w:val="000E3CA1"/>
    <w:rsid w:val="000E4206"/>
    <w:rsid w:val="000E7C80"/>
    <w:rsid w:val="000F15D3"/>
    <w:rsid w:val="000F4444"/>
    <w:rsid w:val="000F594D"/>
    <w:rsid w:val="000F6DE6"/>
    <w:rsid w:val="000F72BA"/>
    <w:rsid w:val="000F74DC"/>
    <w:rsid w:val="000F7828"/>
    <w:rsid w:val="001011BA"/>
    <w:rsid w:val="00104A25"/>
    <w:rsid w:val="00106193"/>
    <w:rsid w:val="0010624C"/>
    <w:rsid w:val="00106754"/>
    <w:rsid w:val="00107124"/>
    <w:rsid w:val="00110942"/>
    <w:rsid w:val="001120D1"/>
    <w:rsid w:val="00113B7D"/>
    <w:rsid w:val="001166B5"/>
    <w:rsid w:val="00117A73"/>
    <w:rsid w:val="00121A39"/>
    <w:rsid w:val="001303B5"/>
    <w:rsid w:val="0013568A"/>
    <w:rsid w:val="00135D3C"/>
    <w:rsid w:val="00140455"/>
    <w:rsid w:val="001420FE"/>
    <w:rsid w:val="001436CF"/>
    <w:rsid w:val="00143A84"/>
    <w:rsid w:val="00144EE4"/>
    <w:rsid w:val="001457EC"/>
    <w:rsid w:val="00153D00"/>
    <w:rsid w:val="00155DC0"/>
    <w:rsid w:val="00156D86"/>
    <w:rsid w:val="00156EA0"/>
    <w:rsid w:val="00157936"/>
    <w:rsid w:val="00160DD3"/>
    <w:rsid w:val="00165617"/>
    <w:rsid w:val="001661CC"/>
    <w:rsid w:val="00174BB5"/>
    <w:rsid w:val="00176C58"/>
    <w:rsid w:val="00181D05"/>
    <w:rsid w:val="0018225D"/>
    <w:rsid w:val="00183D23"/>
    <w:rsid w:val="001840B4"/>
    <w:rsid w:val="0018669F"/>
    <w:rsid w:val="0018720A"/>
    <w:rsid w:val="00187EEC"/>
    <w:rsid w:val="00192E82"/>
    <w:rsid w:val="00193454"/>
    <w:rsid w:val="00194446"/>
    <w:rsid w:val="00196A48"/>
    <w:rsid w:val="001A38D7"/>
    <w:rsid w:val="001A445B"/>
    <w:rsid w:val="001A4944"/>
    <w:rsid w:val="001A4DCD"/>
    <w:rsid w:val="001A54B9"/>
    <w:rsid w:val="001A59CF"/>
    <w:rsid w:val="001A6E24"/>
    <w:rsid w:val="001A71CF"/>
    <w:rsid w:val="001B00FE"/>
    <w:rsid w:val="001B0481"/>
    <w:rsid w:val="001B24AC"/>
    <w:rsid w:val="001B3E5C"/>
    <w:rsid w:val="001B7D47"/>
    <w:rsid w:val="001C0A50"/>
    <w:rsid w:val="001C2BB0"/>
    <w:rsid w:val="001C2D9A"/>
    <w:rsid w:val="001C31FB"/>
    <w:rsid w:val="001C65DE"/>
    <w:rsid w:val="001D0E6C"/>
    <w:rsid w:val="001D68EC"/>
    <w:rsid w:val="001D6E14"/>
    <w:rsid w:val="001D7827"/>
    <w:rsid w:val="001D7853"/>
    <w:rsid w:val="001E3047"/>
    <w:rsid w:val="001E3E67"/>
    <w:rsid w:val="001E3F7D"/>
    <w:rsid w:val="001E4D41"/>
    <w:rsid w:val="001E5FF0"/>
    <w:rsid w:val="001E612F"/>
    <w:rsid w:val="001E617A"/>
    <w:rsid w:val="001E74AA"/>
    <w:rsid w:val="001E786B"/>
    <w:rsid w:val="001F26BA"/>
    <w:rsid w:val="001F37B6"/>
    <w:rsid w:val="001F43F3"/>
    <w:rsid w:val="001F47D5"/>
    <w:rsid w:val="001F5211"/>
    <w:rsid w:val="001F6730"/>
    <w:rsid w:val="001F699B"/>
    <w:rsid w:val="00201B34"/>
    <w:rsid w:val="00203760"/>
    <w:rsid w:val="002128C7"/>
    <w:rsid w:val="00213235"/>
    <w:rsid w:val="00215EDB"/>
    <w:rsid w:val="002160A7"/>
    <w:rsid w:val="00216175"/>
    <w:rsid w:val="00220B90"/>
    <w:rsid w:val="00223133"/>
    <w:rsid w:val="002238E0"/>
    <w:rsid w:val="002305B2"/>
    <w:rsid w:val="002306A6"/>
    <w:rsid w:val="002361BD"/>
    <w:rsid w:val="0024009E"/>
    <w:rsid w:val="00241D58"/>
    <w:rsid w:val="00243B3B"/>
    <w:rsid w:val="00245B2A"/>
    <w:rsid w:val="00246B9E"/>
    <w:rsid w:val="002476E2"/>
    <w:rsid w:val="00250C7E"/>
    <w:rsid w:val="00253A12"/>
    <w:rsid w:val="00254004"/>
    <w:rsid w:val="002549BE"/>
    <w:rsid w:val="00255589"/>
    <w:rsid w:val="00255C29"/>
    <w:rsid w:val="00255F9B"/>
    <w:rsid w:val="00256906"/>
    <w:rsid w:val="002613B1"/>
    <w:rsid w:val="00261B9C"/>
    <w:rsid w:val="002749F2"/>
    <w:rsid w:val="00275510"/>
    <w:rsid w:val="0027552B"/>
    <w:rsid w:val="002762BA"/>
    <w:rsid w:val="00276DFF"/>
    <w:rsid w:val="002779EE"/>
    <w:rsid w:val="00281C27"/>
    <w:rsid w:val="00282472"/>
    <w:rsid w:val="00285416"/>
    <w:rsid w:val="00285BB6"/>
    <w:rsid w:val="00286C91"/>
    <w:rsid w:val="00286F5B"/>
    <w:rsid w:val="00292B47"/>
    <w:rsid w:val="00293D2B"/>
    <w:rsid w:val="00293F6A"/>
    <w:rsid w:val="00293FDE"/>
    <w:rsid w:val="002955D0"/>
    <w:rsid w:val="00297E8B"/>
    <w:rsid w:val="002A0140"/>
    <w:rsid w:val="002A08D6"/>
    <w:rsid w:val="002A10DC"/>
    <w:rsid w:val="002A1AF8"/>
    <w:rsid w:val="002A4276"/>
    <w:rsid w:val="002A5459"/>
    <w:rsid w:val="002B3780"/>
    <w:rsid w:val="002B74E4"/>
    <w:rsid w:val="002C05E4"/>
    <w:rsid w:val="002D2E1C"/>
    <w:rsid w:val="002D3070"/>
    <w:rsid w:val="002D3CCA"/>
    <w:rsid w:val="002D438F"/>
    <w:rsid w:val="002D476A"/>
    <w:rsid w:val="002D5041"/>
    <w:rsid w:val="002E1315"/>
    <w:rsid w:val="002E33C1"/>
    <w:rsid w:val="002E5022"/>
    <w:rsid w:val="002E677E"/>
    <w:rsid w:val="002F30FD"/>
    <w:rsid w:val="002F4602"/>
    <w:rsid w:val="002F4C94"/>
    <w:rsid w:val="00301B96"/>
    <w:rsid w:val="00301FE8"/>
    <w:rsid w:val="00303672"/>
    <w:rsid w:val="00306127"/>
    <w:rsid w:val="0030690D"/>
    <w:rsid w:val="00310034"/>
    <w:rsid w:val="00314EF6"/>
    <w:rsid w:val="003166ED"/>
    <w:rsid w:val="003203FB"/>
    <w:rsid w:val="00321B3C"/>
    <w:rsid w:val="00322890"/>
    <w:rsid w:val="00324345"/>
    <w:rsid w:val="0032550E"/>
    <w:rsid w:val="0032611E"/>
    <w:rsid w:val="003266A7"/>
    <w:rsid w:val="00331B60"/>
    <w:rsid w:val="00340E4E"/>
    <w:rsid w:val="003418E7"/>
    <w:rsid w:val="00343E9A"/>
    <w:rsid w:val="00344AE6"/>
    <w:rsid w:val="0034765A"/>
    <w:rsid w:val="00364685"/>
    <w:rsid w:val="0037029B"/>
    <w:rsid w:val="00370E82"/>
    <w:rsid w:val="003718E3"/>
    <w:rsid w:val="003736BA"/>
    <w:rsid w:val="0037378E"/>
    <w:rsid w:val="003741A9"/>
    <w:rsid w:val="00376991"/>
    <w:rsid w:val="0037797E"/>
    <w:rsid w:val="00380F0E"/>
    <w:rsid w:val="0038172B"/>
    <w:rsid w:val="00383CA1"/>
    <w:rsid w:val="00385835"/>
    <w:rsid w:val="00386E3E"/>
    <w:rsid w:val="003A0CA2"/>
    <w:rsid w:val="003A5790"/>
    <w:rsid w:val="003B0C03"/>
    <w:rsid w:val="003B1183"/>
    <w:rsid w:val="003B1323"/>
    <w:rsid w:val="003B1BCF"/>
    <w:rsid w:val="003B1D99"/>
    <w:rsid w:val="003B3442"/>
    <w:rsid w:val="003B4976"/>
    <w:rsid w:val="003B4DB7"/>
    <w:rsid w:val="003B614A"/>
    <w:rsid w:val="003C123B"/>
    <w:rsid w:val="003C3459"/>
    <w:rsid w:val="003C34B2"/>
    <w:rsid w:val="003C6E6F"/>
    <w:rsid w:val="003C6EA4"/>
    <w:rsid w:val="003D31EC"/>
    <w:rsid w:val="003D3429"/>
    <w:rsid w:val="003D3A61"/>
    <w:rsid w:val="003D46AE"/>
    <w:rsid w:val="003D4B3A"/>
    <w:rsid w:val="003E367E"/>
    <w:rsid w:val="003E6010"/>
    <w:rsid w:val="003E6982"/>
    <w:rsid w:val="003F2D6A"/>
    <w:rsid w:val="003F43A0"/>
    <w:rsid w:val="003F68DD"/>
    <w:rsid w:val="0040071D"/>
    <w:rsid w:val="00401B0C"/>
    <w:rsid w:val="00402010"/>
    <w:rsid w:val="004035A4"/>
    <w:rsid w:val="004059A2"/>
    <w:rsid w:val="00417CE6"/>
    <w:rsid w:val="0042006D"/>
    <w:rsid w:val="004215F3"/>
    <w:rsid w:val="00431A53"/>
    <w:rsid w:val="00432E44"/>
    <w:rsid w:val="00434E40"/>
    <w:rsid w:val="0044107F"/>
    <w:rsid w:val="00441196"/>
    <w:rsid w:val="00441468"/>
    <w:rsid w:val="004506ED"/>
    <w:rsid w:val="0045271E"/>
    <w:rsid w:val="00453110"/>
    <w:rsid w:val="0045551B"/>
    <w:rsid w:val="00461294"/>
    <w:rsid w:val="00461E57"/>
    <w:rsid w:val="0046303B"/>
    <w:rsid w:val="004630FA"/>
    <w:rsid w:val="00463FB3"/>
    <w:rsid w:val="00465F3D"/>
    <w:rsid w:val="004663CA"/>
    <w:rsid w:val="00470107"/>
    <w:rsid w:val="004707BC"/>
    <w:rsid w:val="00470867"/>
    <w:rsid w:val="004714CE"/>
    <w:rsid w:val="00471CED"/>
    <w:rsid w:val="00473008"/>
    <w:rsid w:val="00473953"/>
    <w:rsid w:val="004770CC"/>
    <w:rsid w:val="00477D74"/>
    <w:rsid w:val="0048011E"/>
    <w:rsid w:val="004804FD"/>
    <w:rsid w:val="00481F5A"/>
    <w:rsid w:val="00482879"/>
    <w:rsid w:val="004835AA"/>
    <w:rsid w:val="0048527A"/>
    <w:rsid w:val="00485405"/>
    <w:rsid w:val="00486958"/>
    <w:rsid w:val="00487B8B"/>
    <w:rsid w:val="0049360C"/>
    <w:rsid w:val="004A07D4"/>
    <w:rsid w:val="004A402E"/>
    <w:rsid w:val="004A5963"/>
    <w:rsid w:val="004B43F8"/>
    <w:rsid w:val="004C1A36"/>
    <w:rsid w:val="004C2136"/>
    <w:rsid w:val="004C2145"/>
    <w:rsid w:val="004C54F9"/>
    <w:rsid w:val="004D11E7"/>
    <w:rsid w:val="004D21AA"/>
    <w:rsid w:val="004D34A6"/>
    <w:rsid w:val="004D50A6"/>
    <w:rsid w:val="004E00E7"/>
    <w:rsid w:val="004E0CBC"/>
    <w:rsid w:val="004E39E6"/>
    <w:rsid w:val="004E3DA7"/>
    <w:rsid w:val="004E6272"/>
    <w:rsid w:val="004E7497"/>
    <w:rsid w:val="004E7654"/>
    <w:rsid w:val="004F49A2"/>
    <w:rsid w:val="004F6431"/>
    <w:rsid w:val="004F7432"/>
    <w:rsid w:val="00501E7C"/>
    <w:rsid w:val="00502041"/>
    <w:rsid w:val="00506E17"/>
    <w:rsid w:val="0051432D"/>
    <w:rsid w:val="00514E4F"/>
    <w:rsid w:val="00515F72"/>
    <w:rsid w:val="00520F7B"/>
    <w:rsid w:val="00522406"/>
    <w:rsid w:val="005251C7"/>
    <w:rsid w:val="0053061A"/>
    <w:rsid w:val="00531B82"/>
    <w:rsid w:val="00534EE5"/>
    <w:rsid w:val="005404AF"/>
    <w:rsid w:val="0054145F"/>
    <w:rsid w:val="00542D37"/>
    <w:rsid w:val="00544064"/>
    <w:rsid w:val="00544137"/>
    <w:rsid w:val="00544850"/>
    <w:rsid w:val="00545806"/>
    <w:rsid w:val="005467B9"/>
    <w:rsid w:val="00547577"/>
    <w:rsid w:val="005503D1"/>
    <w:rsid w:val="00550494"/>
    <w:rsid w:val="00550E11"/>
    <w:rsid w:val="00551F35"/>
    <w:rsid w:val="00553A11"/>
    <w:rsid w:val="00555C6C"/>
    <w:rsid w:val="0055612C"/>
    <w:rsid w:val="005577A3"/>
    <w:rsid w:val="00561DEB"/>
    <w:rsid w:val="00563CEA"/>
    <w:rsid w:val="005716A6"/>
    <w:rsid w:val="00572C70"/>
    <w:rsid w:val="005752A1"/>
    <w:rsid w:val="005779DA"/>
    <w:rsid w:val="00580885"/>
    <w:rsid w:val="00582463"/>
    <w:rsid w:val="0058301A"/>
    <w:rsid w:val="005830FA"/>
    <w:rsid w:val="0058367D"/>
    <w:rsid w:val="005836C9"/>
    <w:rsid w:val="00585383"/>
    <w:rsid w:val="00586CC4"/>
    <w:rsid w:val="00590ECF"/>
    <w:rsid w:val="0059340B"/>
    <w:rsid w:val="00593CCE"/>
    <w:rsid w:val="00594601"/>
    <w:rsid w:val="005957DB"/>
    <w:rsid w:val="00595F8C"/>
    <w:rsid w:val="005A0C9D"/>
    <w:rsid w:val="005A3670"/>
    <w:rsid w:val="005A39B6"/>
    <w:rsid w:val="005A5060"/>
    <w:rsid w:val="005A5BFD"/>
    <w:rsid w:val="005A7877"/>
    <w:rsid w:val="005B3780"/>
    <w:rsid w:val="005B3BD3"/>
    <w:rsid w:val="005B5A1E"/>
    <w:rsid w:val="005B75EB"/>
    <w:rsid w:val="005C1575"/>
    <w:rsid w:val="005C18DC"/>
    <w:rsid w:val="005D1827"/>
    <w:rsid w:val="005D1D49"/>
    <w:rsid w:val="005D226C"/>
    <w:rsid w:val="005D4206"/>
    <w:rsid w:val="005D77B2"/>
    <w:rsid w:val="005E3B5F"/>
    <w:rsid w:val="005E3D17"/>
    <w:rsid w:val="005E465E"/>
    <w:rsid w:val="005E466A"/>
    <w:rsid w:val="005E4B0B"/>
    <w:rsid w:val="005E571D"/>
    <w:rsid w:val="005F26A9"/>
    <w:rsid w:val="005F36B7"/>
    <w:rsid w:val="006040F4"/>
    <w:rsid w:val="00604E61"/>
    <w:rsid w:val="006069B5"/>
    <w:rsid w:val="00607008"/>
    <w:rsid w:val="00614B33"/>
    <w:rsid w:val="00614FD3"/>
    <w:rsid w:val="00614FE6"/>
    <w:rsid w:val="006175EA"/>
    <w:rsid w:val="00617C16"/>
    <w:rsid w:val="00620CFE"/>
    <w:rsid w:val="00621D2E"/>
    <w:rsid w:val="0062264C"/>
    <w:rsid w:val="00623785"/>
    <w:rsid w:val="00626E37"/>
    <w:rsid w:val="00627CEA"/>
    <w:rsid w:val="006305C6"/>
    <w:rsid w:val="00630F54"/>
    <w:rsid w:val="006371F3"/>
    <w:rsid w:val="0064119F"/>
    <w:rsid w:val="0064718A"/>
    <w:rsid w:val="00647528"/>
    <w:rsid w:val="00647A05"/>
    <w:rsid w:val="00650216"/>
    <w:rsid w:val="00652E58"/>
    <w:rsid w:val="006530C1"/>
    <w:rsid w:val="006552BD"/>
    <w:rsid w:val="006562A8"/>
    <w:rsid w:val="0066091D"/>
    <w:rsid w:val="00661A3B"/>
    <w:rsid w:val="00670584"/>
    <w:rsid w:val="00674569"/>
    <w:rsid w:val="006753C5"/>
    <w:rsid w:val="00682E28"/>
    <w:rsid w:val="006859FF"/>
    <w:rsid w:val="00685E1A"/>
    <w:rsid w:val="0068735B"/>
    <w:rsid w:val="00687AD8"/>
    <w:rsid w:val="00690063"/>
    <w:rsid w:val="006901C3"/>
    <w:rsid w:val="006914B3"/>
    <w:rsid w:val="00691B04"/>
    <w:rsid w:val="006938AA"/>
    <w:rsid w:val="00693C07"/>
    <w:rsid w:val="00695B1D"/>
    <w:rsid w:val="006A2647"/>
    <w:rsid w:val="006A50B5"/>
    <w:rsid w:val="006A61A6"/>
    <w:rsid w:val="006A6418"/>
    <w:rsid w:val="006B0F04"/>
    <w:rsid w:val="006B218B"/>
    <w:rsid w:val="006B4EBE"/>
    <w:rsid w:val="006B61F4"/>
    <w:rsid w:val="006C0B02"/>
    <w:rsid w:val="006C1784"/>
    <w:rsid w:val="006C3970"/>
    <w:rsid w:val="006C435D"/>
    <w:rsid w:val="006C6E3E"/>
    <w:rsid w:val="006D127D"/>
    <w:rsid w:val="006D15FD"/>
    <w:rsid w:val="006D3DB0"/>
    <w:rsid w:val="006D3FB4"/>
    <w:rsid w:val="006D40FD"/>
    <w:rsid w:val="006D4750"/>
    <w:rsid w:val="006D78D4"/>
    <w:rsid w:val="006E0F85"/>
    <w:rsid w:val="006E2360"/>
    <w:rsid w:val="006E2940"/>
    <w:rsid w:val="006E3D20"/>
    <w:rsid w:val="006E47DE"/>
    <w:rsid w:val="006E5633"/>
    <w:rsid w:val="006F066C"/>
    <w:rsid w:val="006F220F"/>
    <w:rsid w:val="006F586A"/>
    <w:rsid w:val="006F64DC"/>
    <w:rsid w:val="006F6B88"/>
    <w:rsid w:val="006F7770"/>
    <w:rsid w:val="00702058"/>
    <w:rsid w:val="00702980"/>
    <w:rsid w:val="00706071"/>
    <w:rsid w:val="00707CB3"/>
    <w:rsid w:val="00707F22"/>
    <w:rsid w:val="007103D9"/>
    <w:rsid w:val="00710427"/>
    <w:rsid w:val="0071081C"/>
    <w:rsid w:val="0071082B"/>
    <w:rsid w:val="00711651"/>
    <w:rsid w:val="007154BC"/>
    <w:rsid w:val="00715FE2"/>
    <w:rsid w:val="00722942"/>
    <w:rsid w:val="007261B5"/>
    <w:rsid w:val="007274F7"/>
    <w:rsid w:val="007279A6"/>
    <w:rsid w:val="00730D88"/>
    <w:rsid w:val="00732692"/>
    <w:rsid w:val="00732823"/>
    <w:rsid w:val="0073461F"/>
    <w:rsid w:val="00736435"/>
    <w:rsid w:val="00737342"/>
    <w:rsid w:val="007401EE"/>
    <w:rsid w:val="00744069"/>
    <w:rsid w:val="00744AB9"/>
    <w:rsid w:val="00745CA4"/>
    <w:rsid w:val="00746D9E"/>
    <w:rsid w:val="00763A2F"/>
    <w:rsid w:val="00766141"/>
    <w:rsid w:val="00766869"/>
    <w:rsid w:val="007702D6"/>
    <w:rsid w:val="00772159"/>
    <w:rsid w:val="00774B13"/>
    <w:rsid w:val="00776123"/>
    <w:rsid w:val="00777009"/>
    <w:rsid w:val="00777718"/>
    <w:rsid w:val="00780B90"/>
    <w:rsid w:val="00781B91"/>
    <w:rsid w:val="007829F2"/>
    <w:rsid w:val="00784285"/>
    <w:rsid w:val="00786704"/>
    <w:rsid w:val="007875D1"/>
    <w:rsid w:val="00791038"/>
    <w:rsid w:val="00791CCF"/>
    <w:rsid w:val="00791D8C"/>
    <w:rsid w:val="0079575B"/>
    <w:rsid w:val="00795C27"/>
    <w:rsid w:val="00797AC4"/>
    <w:rsid w:val="007A22F7"/>
    <w:rsid w:val="007A3836"/>
    <w:rsid w:val="007A5941"/>
    <w:rsid w:val="007A740C"/>
    <w:rsid w:val="007B0AC0"/>
    <w:rsid w:val="007B6409"/>
    <w:rsid w:val="007C11D0"/>
    <w:rsid w:val="007C1527"/>
    <w:rsid w:val="007C1B71"/>
    <w:rsid w:val="007C45B9"/>
    <w:rsid w:val="007C555C"/>
    <w:rsid w:val="007D188B"/>
    <w:rsid w:val="007D1EAB"/>
    <w:rsid w:val="007D3A74"/>
    <w:rsid w:val="007D3CBC"/>
    <w:rsid w:val="007D797D"/>
    <w:rsid w:val="007E2657"/>
    <w:rsid w:val="007E266B"/>
    <w:rsid w:val="007E26C7"/>
    <w:rsid w:val="007E2B7D"/>
    <w:rsid w:val="007E2B80"/>
    <w:rsid w:val="007E5934"/>
    <w:rsid w:val="007F0B05"/>
    <w:rsid w:val="007F1044"/>
    <w:rsid w:val="007F362D"/>
    <w:rsid w:val="007F388D"/>
    <w:rsid w:val="007F70B6"/>
    <w:rsid w:val="0080111D"/>
    <w:rsid w:val="008027BE"/>
    <w:rsid w:val="00805329"/>
    <w:rsid w:val="0080692B"/>
    <w:rsid w:val="00810D5C"/>
    <w:rsid w:val="008150D0"/>
    <w:rsid w:val="00820002"/>
    <w:rsid w:val="00824B4F"/>
    <w:rsid w:val="008264BF"/>
    <w:rsid w:val="008319D5"/>
    <w:rsid w:val="008329B1"/>
    <w:rsid w:val="0083383D"/>
    <w:rsid w:val="00834962"/>
    <w:rsid w:val="00835F7B"/>
    <w:rsid w:val="008364A6"/>
    <w:rsid w:val="0084078B"/>
    <w:rsid w:val="008467C7"/>
    <w:rsid w:val="00852121"/>
    <w:rsid w:val="008529F6"/>
    <w:rsid w:val="00852E05"/>
    <w:rsid w:val="008544B3"/>
    <w:rsid w:val="00855495"/>
    <w:rsid w:val="0086045B"/>
    <w:rsid w:val="008605B4"/>
    <w:rsid w:val="00862A34"/>
    <w:rsid w:val="00870485"/>
    <w:rsid w:val="00871C14"/>
    <w:rsid w:val="00872F2D"/>
    <w:rsid w:val="0087438C"/>
    <w:rsid w:val="008803D3"/>
    <w:rsid w:val="00882DF6"/>
    <w:rsid w:val="008846E1"/>
    <w:rsid w:val="00885CD4"/>
    <w:rsid w:val="008860DF"/>
    <w:rsid w:val="0088716A"/>
    <w:rsid w:val="008872E6"/>
    <w:rsid w:val="00890608"/>
    <w:rsid w:val="00890FF5"/>
    <w:rsid w:val="00891446"/>
    <w:rsid w:val="008916CE"/>
    <w:rsid w:val="0089190B"/>
    <w:rsid w:val="00891F29"/>
    <w:rsid w:val="008A154F"/>
    <w:rsid w:val="008A4731"/>
    <w:rsid w:val="008B1F2C"/>
    <w:rsid w:val="008B2CD9"/>
    <w:rsid w:val="008B5F19"/>
    <w:rsid w:val="008C0A7A"/>
    <w:rsid w:val="008C54DA"/>
    <w:rsid w:val="008C667B"/>
    <w:rsid w:val="008C7082"/>
    <w:rsid w:val="008C7C11"/>
    <w:rsid w:val="008D31EC"/>
    <w:rsid w:val="008D34A5"/>
    <w:rsid w:val="008D38BD"/>
    <w:rsid w:val="008D52E9"/>
    <w:rsid w:val="008D5E95"/>
    <w:rsid w:val="008D5EE2"/>
    <w:rsid w:val="008D6886"/>
    <w:rsid w:val="008D7023"/>
    <w:rsid w:val="008E0D15"/>
    <w:rsid w:val="008E0D72"/>
    <w:rsid w:val="008E0F43"/>
    <w:rsid w:val="008E7235"/>
    <w:rsid w:val="008F0D35"/>
    <w:rsid w:val="008F5B5A"/>
    <w:rsid w:val="0090184F"/>
    <w:rsid w:val="00901E07"/>
    <w:rsid w:val="00903FC2"/>
    <w:rsid w:val="00904242"/>
    <w:rsid w:val="00905FCB"/>
    <w:rsid w:val="00906D2C"/>
    <w:rsid w:val="00912450"/>
    <w:rsid w:val="00914E35"/>
    <w:rsid w:val="009156EE"/>
    <w:rsid w:val="00915FB0"/>
    <w:rsid w:val="009167EC"/>
    <w:rsid w:val="00923111"/>
    <w:rsid w:val="00924031"/>
    <w:rsid w:val="00927A06"/>
    <w:rsid w:val="00931016"/>
    <w:rsid w:val="00931871"/>
    <w:rsid w:val="00931B7D"/>
    <w:rsid w:val="009323D5"/>
    <w:rsid w:val="0093380B"/>
    <w:rsid w:val="009347B8"/>
    <w:rsid w:val="00935635"/>
    <w:rsid w:val="009377DC"/>
    <w:rsid w:val="00937EFF"/>
    <w:rsid w:val="009402F2"/>
    <w:rsid w:val="00941BDF"/>
    <w:rsid w:val="00941E3F"/>
    <w:rsid w:val="0094237F"/>
    <w:rsid w:val="0095037E"/>
    <w:rsid w:val="009517F8"/>
    <w:rsid w:val="009538B1"/>
    <w:rsid w:val="00954C5C"/>
    <w:rsid w:val="00954DF4"/>
    <w:rsid w:val="00955B7A"/>
    <w:rsid w:val="009600E2"/>
    <w:rsid w:val="00964B7E"/>
    <w:rsid w:val="00964CAC"/>
    <w:rsid w:val="00965C5E"/>
    <w:rsid w:val="009711AC"/>
    <w:rsid w:val="00972AC2"/>
    <w:rsid w:val="009742A6"/>
    <w:rsid w:val="0097457A"/>
    <w:rsid w:val="00977BCA"/>
    <w:rsid w:val="009830DC"/>
    <w:rsid w:val="00986434"/>
    <w:rsid w:val="00987B87"/>
    <w:rsid w:val="00990973"/>
    <w:rsid w:val="009913D4"/>
    <w:rsid w:val="00991AFB"/>
    <w:rsid w:val="009946B0"/>
    <w:rsid w:val="00994F4A"/>
    <w:rsid w:val="009965C7"/>
    <w:rsid w:val="009A02DA"/>
    <w:rsid w:val="009A0A81"/>
    <w:rsid w:val="009A134A"/>
    <w:rsid w:val="009A1656"/>
    <w:rsid w:val="009A298A"/>
    <w:rsid w:val="009A2FC9"/>
    <w:rsid w:val="009A70CC"/>
    <w:rsid w:val="009B26C2"/>
    <w:rsid w:val="009B3FB7"/>
    <w:rsid w:val="009B5630"/>
    <w:rsid w:val="009B595A"/>
    <w:rsid w:val="009B5F13"/>
    <w:rsid w:val="009B69D8"/>
    <w:rsid w:val="009C00A0"/>
    <w:rsid w:val="009C01B0"/>
    <w:rsid w:val="009C1F78"/>
    <w:rsid w:val="009C61BD"/>
    <w:rsid w:val="009D0B9B"/>
    <w:rsid w:val="009D1787"/>
    <w:rsid w:val="009D2136"/>
    <w:rsid w:val="009D3117"/>
    <w:rsid w:val="009D689A"/>
    <w:rsid w:val="009D6FF8"/>
    <w:rsid w:val="009D7C02"/>
    <w:rsid w:val="009E0448"/>
    <w:rsid w:val="009E2E62"/>
    <w:rsid w:val="009E494B"/>
    <w:rsid w:val="009F2A80"/>
    <w:rsid w:val="009F593C"/>
    <w:rsid w:val="009F5FF4"/>
    <w:rsid w:val="00A01BB5"/>
    <w:rsid w:val="00A03696"/>
    <w:rsid w:val="00A04605"/>
    <w:rsid w:val="00A056ED"/>
    <w:rsid w:val="00A0605C"/>
    <w:rsid w:val="00A0797B"/>
    <w:rsid w:val="00A11AD0"/>
    <w:rsid w:val="00A1298E"/>
    <w:rsid w:val="00A13B6F"/>
    <w:rsid w:val="00A174FA"/>
    <w:rsid w:val="00A22DAD"/>
    <w:rsid w:val="00A26D33"/>
    <w:rsid w:val="00A30D55"/>
    <w:rsid w:val="00A30D5B"/>
    <w:rsid w:val="00A3564F"/>
    <w:rsid w:val="00A40149"/>
    <w:rsid w:val="00A405E9"/>
    <w:rsid w:val="00A42F89"/>
    <w:rsid w:val="00A50691"/>
    <w:rsid w:val="00A50C96"/>
    <w:rsid w:val="00A57C72"/>
    <w:rsid w:val="00A6021E"/>
    <w:rsid w:val="00A608EC"/>
    <w:rsid w:val="00A614E8"/>
    <w:rsid w:val="00A703F3"/>
    <w:rsid w:val="00A7113E"/>
    <w:rsid w:val="00A72A9A"/>
    <w:rsid w:val="00A756A2"/>
    <w:rsid w:val="00A76C12"/>
    <w:rsid w:val="00A77C6F"/>
    <w:rsid w:val="00A834FD"/>
    <w:rsid w:val="00A8477C"/>
    <w:rsid w:val="00A85B56"/>
    <w:rsid w:val="00A85BE0"/>
    <w:rsid w:val="00A93E2F"/>
    <w:rsid w:val="00A97D6A"/>
    <w:rsid w:val="00AA1280"/>
    <w:rsid w:val="00AA18B6"/>
    <w:rsid w:val="00AA1CA8"/>
    <w:rsid w:val="00AA410F"/>
    <w:rsid w:val="00AA4DCD"/>
    <w:rsid w:val="00AA57FE"/>
    <w:rsid w:val="00AA703F"/>
    <w:rsid w:val="00AB211E"/>
    <w:rsid w:val="00AB5723"/>
    <w:rsid w:val="00AB73B2"/>
    <w:rsid w:val="00AC2343"/>
    <w:rsid w:val="00AC2E54"/>
    <w:rsid w:val="00AC3E76"/>
    <w:rsid w:val="00AC5C32"/>
    <w:rsid w:val="00AC7D70"/>
    <w:rsid w:val="00AD098F"/>
    <w:rsid w:val="00AD12D1"/>
    <w:rsid w:val="00AD2D57"/>
    <w:rsid w:val="00AD785D"/>
    <w:rsid w:val="00AE06F4"/>
    <w:rsid w:val="00AE1903"/>
    <w:rsid w:val="00AE1B13"/>
    <w:rsid w:val="00AE2F54"/>
    <w:rsid w:val="00AF241A"/>
    <w:rsid w:val="00AF29A1"/>
    <w:rsid w:val="00AF430D"/>
    <w:rsid w:val="00AF6B1D"/>
    <w:rsid w:val="00AF6FFE"/>
    <w:rsid w:val="00AF7097"/>
    <w:rsid w:val="00AF74BD"/>
    <w:rsid w:val="00B013A9"/>
    <w:rsid w:val="00B023AA"/>
    <w:rsid w:val="00B071FB"/>
    <w:rsid w:val="00B110D7"/>
    <w:rsid w:val="00B1149C"/>
    <w:rsid w:val="00B11EAA"/>
    <w:rsid w:val="00B12DFB"/>
    <w:rsid w:val="00B14518"/>
    <w:rsid w:val="00B14AF1"/>
    <w:rsid w:val="00B14EE7"/>
    <w:rsid w:val="00B154D0"/>
    <w:rsid w:val="00B17C11"/>
    <w:rsid w:val="00B20A23"/>
    <w:rsid w:val="00B232B0"/>
    <w:rsid w:val="00B23FF9"/>
    <w:rsid w:val="00B26D9C"/>
    <w:rsid w:val="00B26DDD"/>
    <w:rsid w:val="00B27DDA"/>
    <w:rsid w:val="00B319A4"/>
    <w:rsid w:val="00B332B8"/>
    <w:rsid w:val="00B344B9"/>
    <w:rsid w:val="00B35B04"/>
    <w:rsid w:val="00B36D31"/>
    <w:rsid w:val="00B37FA5"/>
    <w:rsid w:val="00B41CEA"/>
    <w:rsid w:val="00B43AE5"/>
    <w:rsid w:val="00B50167"/>
    <w:rsid w:val="00B506C4"/>
    <w:rsid w:val="00B51F3F"/>
    <w:rsid w:val="00B52C17"/>
    <w:rsid w:val="00B54EA8"/>
    <w:rsid w:val="00B5608F"/>
    <w:rsid w:val="00B6063E"/>
    <w:rsid w:val="00B61AC4"/>
    <w:rsid w:val="00B662B3"/>
    <w:rsid w:val="00B67EB5"/>
    <w:rsid w:val="00B72391"/>
    <w:rsid w:val="00B73F2E"/>
    <w:rsid w:val="00B758AA"/>
    <w:rsid w:val="00B773C6"/>
    <w:rsid w:val="00B801D6"/>
    <w:rsid w:val="00B8153E"/>
    <w:rsid w:val="00B81D7D"/>
    <w:rsid w:val="00B82A36"/>
    <w:rsid w:val="00B85207"/>
    <w:rsid w:val="00B90C2C"/>
    <w:rsid w:val="00B92C03"/>
    <w:rsid w:val="00B93B56"/>
    <w:rsid w:val="00B96812"/>
    <w:rsid w:val="00BA1683"/>
    <w:rsid w:val="00BA7DC8"/>
    <w:rsid w:val="00BB18EC"/>
    <w:rsid w:val="00BB2E78"/>
    <w:rsid w:val="00BB3791"/>
    <w:rsid w:val="00BB3D3E"/>
    <w:rsid w:val="00BB3DFE"/>
    <w:rsid w:val="00BB4889"/>
    <w:rsid w:val="00BB4A6D"/>
    <w:rsid w:val="00BC0466"/>
    <w:rsid w:val="00BC295B"/>
    <w:rsid w:val="00BC33BD"/>
    <w:rsid w:val="00BD0C26"/>
    <w:rsid w:val="00BD291A"/>
    <w:rsid w:val="00BE0E38"/>
    <w:rsid w:val="00BE12DC"/>
    <w:rsid w:val="00BE2AB6"/>
    <w:rsid w:val="00BF12E6"/>
    <w:rsid w:val="00BF3CB0"/>
    <w:rsid w:val="00BF4304"/>
    <w:rsid w:val="00BF4639"/>
    <w:rsid w:val="00BF77E9"/>
    <w:rsid w:val="00BF78A3"/>
    <w:rsid w:val="00C02F0B"/>
    <w:rsid w:val="00C0399C"/>
    <w:rsid w:val="00C06656"/>
    <w:rsid w:val="00C123AF"/>
    <w:rsid w:val="00C125ED"/>
    <w:rsid w:val="00C1307C"/>
    <w:rsid w:val="00C13478"/>
    <w:rsid w:val="00C16243"/>
    <w:rsid w:val="00C220EF"/>
    <w:rsid w:val="00C23297"/>
    <w:rsid w:val="00C270AA"/>
    <w:rsid w:val="00C32661"/>
    <w:rsid w:val="00C32C1A"/>
    <w:rsid w:val="00C3462E"/>
    <w:rsid w:val="00C3497C"/>
    <w:rsid w:val="00C34BC9"/>
    <w:rsid w:val="00C34EE0"/>
    <w:rsid w:val="00C439F3"/>
    <w:rsid w:val="00C445D7"/>
    <w:rsid w:val="00C46A15"/>
    <w:rsid w:val="00C50285"/>
    <w:rsid w:val="00C5082D"/>
    <w:rsid w:val="00C50966"/>
    <w:rsid w:val="00C51370"/>
    <w:rsid w:val="00C5701E"/>
    <w:rsid w:val="00C6069B"/>
    <w:rsid w:val="00C61368"/>
    <w:rsid w:val="00C72254"/>
    <w:rsid w:val="00C7312D"/>
    <w:rsid w:val="00C75625"/>
    <w:rsid w:val="00C77061"/>
    <w:rsid w:val="00C77379"/>
    <w:rsid w:val="00C80447"/>
    <w:rsid w:val="00C81744"/>
    <w:rsid w:val="00C81B3B"/>
    <w:rsid w:val="00C85ECB"/>
    <w:rsid w:val="00C9263F"/>
    <w:rsid w:val="00C961B6"/>
    <w:rsid w:val="00C97341"/>
    <w:rsid w:val="00CA252C"/>
    <w:rsid w:val="00CA3EC8"/>
    <w:rsid w:val="00CA4FDE"/>
    <w:rsid w:val="00CA52EB"/>
    <w:rsid w:val="00CA5EC0"/>
    <w:rsid w:val="00CA7428"/>
    <w:rsid w:val="00CB3486"/>
    <w:rsid w:val="00CB39C2"/>
    <w:rsid w:val="00CB48D4"/>
    <w:rsid w:val="00CB5B45"/>
    <w:rsid w:val="00CB74A8"/>
    <w:rsid w:val="00CB77D3"/>
    <w:rsid w:val="00CC0A03"/>
    <w:rsid w:val="00CC155D"/>
    <w:rsid w:val="00CC1829"/>
    <w:rsid w:val="00CC6E32"/>
    <w:rsid w:val="00CC7F91"/>
    <w:rsid w:val="00CD2193"/>
    <w:rsid w:val="00CD3BDF"/>
    <w:rsid w:val="00CD5717"/>
    <w:rsid w:val="00CD64EE"/>
    <w:rsid w:val="00CE0A95"/>
    <w:rsid w:val="00CE217C"/>
    <w:rsid w:val="00CF4544"/>
    <w:rsid w:val="00CF6248"/>
    <w:rsid w:val="00CF6B39"/>
    <w:rsid w:val="00D05EDB"/>
    <w:rsid w:val="00D0671C"/>
    <w:rsid w:val="00D11A7D"/>
    <w:rsid w:val="00D11B6D"/>
    <w:rsid w:val="00D1245E"/>
    <w:rsid w:val="00D12D86"/>
    <w:rsid w:val="00D1308F"/>
    <w:rsid w:val="00D15793"/>
    <w:rsid w:val="00D20A72"/>
    <w:rsid w:val="00D23A53"/>
    <w:rsid w:val="00D250A1"/>
    <w:rsid w:val="00D251BE"/>
    <w:rsid w:val="00D25E6D"/>
    <w:rsid w:val="00D264E2"/>
    <w:rsid w:val="00D27499"/>
    <w:rsid w:val="00D31119"/>
    <w:rsid w:val="00D327CB"/>
    <w:rsid w:val="00D32C6F"/>
    <w:rsid w:val="00D37348"/>
    <w:rsid w:val="00D43BEF"/>
    <w:rsid w:val="00D5264E"/>
    <w:rsid w:val="00D549A7"/>
    <w:rsid w:val="00D55313"/>
    <w:rsid w:val="00D56168"/>
    <w:rsid w:val="00D57EBB"/>
    <w:rsid w:val="00D6115E"/>
    <w:rsid w:val="00D63CA0"/>
    <w:rsid w:val="00D6613D"/>
    <w:rsid w:val="00D663BB"/>
    <w:rsid w:val="00D73D43"/>
    <w:rsid w:val="00D749F2"/>
    <w:rsid w:val="00D8237D"/>
    <w:rsid w:val="00D84B8B"/>
    <w:rsid w:val="00D8588A"/>
    <w:rsid w:val="00D90A55"/>
    <w:rsid w:val="00D915D4"/>
    <w:rsid w:val="00D92C43"/>
    <w:rsid w:val="00D94ABC"/>
    <w:rsid w:val="00D95549"/>
    <w:rsid w:val="00D95A3A"/>
    <w:rsid w:val="00D96BA3"/>
    <w:rsid w:val="00D977B5"/>
    <w:rsid w:val="00DA31A5"/>
    <w:rsid w:val="00DA3488"/>
    <w:rsid w:val="00DA3F10"/>
    <w:rsid w:val="00DA7717"/>
    <w:rsid w:val="00DA790F"/>
    <w:rsid w:val="00DB09B2"/>
    <w:rsid w:val="00DB6588"/>
    <w:rsid w:val="00DB6955"/>
    <w:rsid w:val="00DB7E70"/>
    <w:rsid w:val="00DC15C4"/>
    <w:rsid w:val="00DC19D1"/>
    <w:rsid w:val="00DC4AC6"/>
    <w:rsid w:val="00DC57A0"/>
    <w:rsid w:val="00DC7725"/>
    <w:rsid w:val="00DC7845"/>
    <w:rsid w:val="00DD0CA6"/>
    <w:rsid w:val="00DD34F1"/>
    <w:rsid w:val="00DD76F8"/>
    <w:rsid w:val="00DE19F6"/>
    <w:rsid w:val="00DE4A2F"/>
    <w:rsid w:val="00DE4DFC"/>
    <w:rsid w:val="00DE767C"/>
    <w:rsid w:val="00DF1189"/>
    <w:rsid w:val="00DF1B3E"/>
    <w:rsid w:val="00DF22EC"/>
    <w:rsid w:val="00DF67C0"/>
    <w:rsid w:val="00DF6B5A"/>
    <w:rsid w:val="00DF7551"/>
    <w:rsid w:val="00E05B3E"/>
    <w:rsid w:val="00E1097A"/>
    <w:rsid w:val="00E121F5"/>
    <w:rsid w:val="00E129FD"/>
    <w:rsid w:val="00E13560"/>
    <w:rsid w:val="00E142EB"/>
    <w:rsid w:val="00E146BC"/>
    <w:rsid w:val="00E20F39"/>
    <w:rsid w:val="00E21086"/>
    <w:rsid w:val="00E215CD"/>
    <w:rsid w:val="00E231FD"/>
    <w:rsid w:val="00E24343"/>
    <w:rsid w:val="00E24EE0"/>
    <w:rsid w:val="00E252F1"/>
    <w:rsid w:val="00E306F4"/>
    <w:rsid w:val="00E34E86"/>
    <w:rsid w:val="00E3703E"/>
    <w:rsid w:val="00E37057"/>
    <w:rsid w:val="00E4276B"/>
    <w:rsid w:val="00E44341"/>
    <w:rsid w:val="00E44A5B"/>
    <w:rsid w:val="00E5131A"/>
    <w:rsid w:val="00E513AB"/>
    <w:rsid w:val="00E5252F"/>
    <w:rsid w:val="00E538BA"/>
    <w:rsid w:val="00E55860"/>
    <w:rsid w:val="00E60BA9"/>
    <w:rsid w:val="00E61438"/>
    <w:rsid w:val="00E61741"/>
    <w:rsid w:val="00E61BA0"/>
    <w:rsid w:val="00E636C8"/>
    <w:rsid w:val="00E63E53"/>
    <w:rsid w:val="00E655AF"/>
    <w:rsid w:val="00E65DA0"/>
    <w:rsid w:val="00E706E9"/>
    <w:rsid w:val="00E7080B"/>
    <w:rsid w:val="00E711A5"/>
    <w:rsid w:val="00E71505"/>
    <w:rsid w:val="00E71612"/>
    <w:rsid w:val="00E74911"/>
    <w:rsid w:val="00E75517"/>
    <w:rsid w:val="00E80A5C"/>
    <w:rsid w:val="00E8611A"/>
    <w:rsid w:val="00E87157"/>
    <w:rsid w:val="00E87D33"/>
    <w:rsid w:val="00E923F2"/>
    <w:rsid w:val="00E92A8B"/>
    <w:rsid w:val="00EA25BE"/>
    <w:rsid w:val="00EA6E10"/>
    <w:rsid w:val="00EA6E58"/>
    <w:rsid w:val="00EB02A3"/>
    <w:rsid w:val="00EB1D45"/>
    <w:rsid w:val="00EB4E33"/>
    <w:rsid w:val="00EB53F4"/>
    <w:rsid w:val="00EB6191"/>
    <w:rsid w:val="00EC0560"/>
    <w:rsid w:val="00EC17EE"/>
    <w:rsid w:val="00EC208E"/>
    <w:rsid w:val="00EC28C4"/>
    <w:rsid w:val="00EC29CF"/>
    <w:rsid w:val="00EC3824"/>
    <w:rsid w:val="00EC46AE"/>
    <w:rsid w:val="00EC528A"/>
    <w:rsid w:val="00EC5579"/>
    <w:rsid w:val="00ED657E"/>
    <w:rsid w:val="00ED7BC4"/>
    <w:rsid w:val="00EE0853"/>
    <w:rsid w:val="00EE2668"/>
    <w:rsid w:val="00EE32A2"/>
    <w:rsid w:val="00EE622A"/>
    <w:rsid w:val="00EE7531"/>
    <w:rsid w:val="00EF12F7"/>
    <w:rsid w:val="00EF23F3"/>
    <w:rsid w:val="00EF5103"/>
    <w:rsid w:val="00EF5CC1"/>
    <w:rsid w:val="00EF655B"/>
    <w:rsid w:val="00F00B33"/>
    <w:rsid w:val="00F014B1"/>
    <w:rsid w:val="00F014B7"/>
    <w:rsid w:val="00F02138"/>
    <w:rsid w:val="00F02E34"/>
    <w:rsid w:val="00F04D81"/>
    <w:rsid w:val="00F05725"/>
    <w:rsid w:val="00F05CBB"/>
    <w:rsid w:val="00F05EB8"/>
    <w:rsid w:val="00F069A3"/>
    <w:rsid w:val="00F13C6C"/>
    <w:rsid w:val="00F16C19"/>
    <w:rsid w:val="00F239D9"/>
    <w:rsid w:val="00F2554E"/>
    <w:rsid w:val="00F305EA"/>
    <w:rsid w:val="00F312DA"/>
    <w:rsid w:val="00F36294"/>
    <w:rsid w:val="00F4319A"/>
    <w:rsid w:val="00F4397C"/>
    <w:rsid w:val="00F4422B"/>
    <w:rsid w:val="00F46395"/>
    <w:rsid w:val="00F471F3"/>
    <w:rsid w:val="00F472C6"/>
    <w:rsid w:val="00F50D01"/>
    <w:rsid w:val="00F517BE"/>
    <w:rsid w:val="00F51F65"/>
    <w:rsid w:val="00F63695"/>
    <w:rsid w:val="00F64CED"/>
    <w:rsid w:val="00F67B2A"/>
    <w:rsid w:val="00F67D8B"/>
    <w:rsid w:val="00F7159C"/>
    <w:rsid w:val="00F72AD1"/>
    <w:rsid w:val="00F75A5C"/>
    <w:rsid w:val="00F75AC0"/>
    <w:rsid w:val="00F75C3B"/>
    <w:rsid w:val="00F771C0"/>
    <w:rsid w:val="00F84151"/>
    <w:rsid w:val="00F869B1"/>
    <w:rsid w:val="00F92DFA"/>
    <w:rsid w:val="00F937A2"/>
    <w:rsid w:val="00F93EAA"/>
    <w:rsid w:val="00F9485D"/>
    <w:rsid w:val="00F95015"/>
    <w:rsid w:val="00F9707A"/>
    <w:rsid w:val="00FA188E"/>
    <w:rsid w:val="00FA20D3"/>
    <w:rsid w:val="00FA2CA3"/>
    <w:rsid w:val="00FA30A3"/>
    <w:rsid w:val="00FA780C"/>
    <w:rsid w:val="00FB1312"/>
    <w:rsid w:val="00FB215D"/>
    <w:rsid w:val="00FB3CBB"/>
    <w:rsid w:val="00FB500D"/>
    <w:rsid w:val="00FB6616"/>
    <w:rsid w:val="00FB7DE9"/>
    <w:rsid w:val="00FC4918"/>
    <w:rsid w:val="00FC4A79"/>
    <w:rsid w:val="00FC519A"/>
    <w:rsid w:val="00FC5886"/>
    <w:rsid w:val="00FC6BB3"/>
    <w:rsid w:val="00FC6DD9"/>
    <w:rsid w:val="00FD24C8"/>
    <w:rsid w:val="00FD261B"/>
    <w:rsid w:val="00FD53B8"/>
    <w:rsid w:val="00FD74AB"/>
    <w:rsid w:val="00FE0836"/>
    <w:rsid w:val="00FE5E09"/>
    <w:rsid w:val="00FE6535"/>
    <w:rsid w:val="00FF1324"/>
    <w:rsid w:val="00FF178E"/>
    <w:rsid w:val="00FF36E8"/>
    <w:rsid w:val="00FF4CF0"/>
    <w:rsid w:val="00FF78E3"/>
    <w:rsid w:val="00FF7E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4C5C"/>
  </w:style>
  <w:style w:type="paragraph" w:styleId="Titolo1">
    <w:name w:val="heading 1"/>
    <w:basedOn w:val="Normale"/>
    <w:next w:val="Normale"/>
    <w:qFormat/>
    <w:rsid w:val="009B3FB7"/>
    <w:pPr>
      <w:keepNext/>
      <w:widowControl w:val="0"/>
      <w:ind w:firstLine="567"/>
      <w:jc w:val="center"/>
      <w:outlineLvl w:val="0"/>
    </w:pPr>
    <w:rPr>
      <w:rFonts w:ascii="Courier New" w:hAnsi="Courier New"/>
      <w:b/>
      <w:snapToGrid w:val="0"/>
      <w:sz w:val="24"/>
    </w:rPr>
  </w:style>
  <w:style w:type="paragraph" w:styleId="Titolo2">
    <w:name w:val="heading 2"/>
    <w:basedOn w:val="Normale"/>
    <w:next w:val="Normale"/>
    <w:qFormat/>
    <w:rsid w:val="009B3FB7"/>
    <w:pPr>
      <w:keepNext/>
      <w:widowControl w:val="0"/>
      <w:jc w:val="center"/>
      <w:outlineLvl w:val="1"/>
    </w:pPr>
    <w:rPr>
      <w:b/>
      <w:snapToGrid w:val="0"/>
      <w:sz w:val="32"/>
    </w:rPr>
  </w:style>
  <w:style w:type="paragraph" w:styleId="Titolo3">
    <w:name w:val="heading 3"/>
    <w:basedOn w:val="Normale"/>
    <w:next w:val="Normale"/>
    <w:qFormat/>
    <w:rsid w:val="009B3FB7"/>
    <w:pPr>
      <w:keepNext/>
      <w:widowControl w:val="0"/>
      <w:jc w:val="center"/>
      <w:outlineLvl w:val="2"/>
    </w:pPr>
    <w:rPr>
      <w:i/>
      <w:snapToGrid w:val="0"/>
    </w:rPr>
  </w:style>
  <w:style w:type="paragraph" w:styleId="Titolo4">
    <w:name w:val="heading 4"/>
    <w:basedOn w:val="Normale"/>
    <w:next w:val="Normale"/>
    <w:qFormat/>
    <w:rsid w:val="009B3FB7"/>
    <w:pPr>
      <w:keepNext/>
      <w:widowControl w:val="0"/>
      <w:jc w:val="both"/>
      <w:outlineLvl w:val="3"/>
    </w:pPr>
    <w:rPr>
      <w:i/>
      <w:snapToGrid w:val="0"/>
      <w:sz w:val="18"/>
    </w:rPr>
  </w:style>
  <w:style w:type="paragraph" w:styleId="Titolo5">
    <w:name w:val="heading 5"/>
    <w:basedOn w:val="Normale"/>
    <w:next w:val="Normale"/>
    <w:link w:val="Titolo5Carattere"/>
    <w:qFormat/>
    <w:rsid w:val="009B3FB7"/>
    <w:pPr>
      <w:keepNext/>
      <w:widowControl w:val="0"/>
      <w:ind w:firstLine="567"/>
      <w:jc w:val="center"/>
      <w:outlineLvl w:val="4"/>
    </w:pPr>
    <w:rPr>
      <w:snapToGrid w:val="0"/>
      <w:sz w:val="24"/>
    </w:rPr>
  </w:style>
  <w:style w:type="paragraph" w:styleId="Titolo6">
    <w:name w:val="heading 6"/>
    <w:basedOn w:val="Normale"/>
    <w:next w:val="Normale"/>
    <w:qFormat/>
    <w:rsid w:val="009B3FB7"/>
    <w:pPr>
      <w:keepNext/>
      <w:widowControl w:val="0"/>
      <w:ind w:firstLine="567"/>
      <w:outlineLvl w:val="5"/>
    </w:pPr>
    <w:rPr>
      <w:snapToGrid w:val="0"/>
      <w:sz w:val="24"/>
    </w:rPr>
  </w:style>
  <w:style w:type="paragraph" w:styleId="Titolo7">
    <w:name w:val="heading 7"/>
    <w:basedOn w:val="Normale"/>
    <w:next w:val="Normale"/>
    <w:qFormat/>
    <w:rsid w:val="009B3FB7"/>
    <w:pPr>
      <w:keepNext/>
      <w:widowControl w:val="0"/>
      <w:ind w:left="927"/>
      <w:outlineLvl w:val="6"/>
    </w:pPr>
    <w:rPr>
      <w:snapToGrid w:val="0"/>
      <w:sz w:val="24"/>
    </w:rPr>
  </w:style>
  <w:style w:type="paragraph" w:styleId="Titolo8">
    <w:name w:val="heading 8"/>
    <w:basedOn w:val="Normale"/>
    <w:next w:val="Normale"/>
    <w:qFormat/>
    <w:rsid w:val="009B3FB7"/>
    <w:pPr>
      <w:keepNext/>
      <w:widowControl w:val="0"/>
      <w:ind w:left="567"/>
      <w:jc w:val="center"/>
      <w:outlineLvl w:val="7"/>
    </w:pPr>
    <w:rPr>
      <w:snapToGrid w:val="0"/>
      <w:sz w:val="24"/>
    </w:rPr>
  </w:style>
  <w:style w:type="paragraph" w:styleId="Titolo9">
    <w:name w:val="heading 9"/>
    <w:basedOn w:val="Normale"/>
    <w:next w:val="Normale"/>
    <w:qFormat/>
    <w:rsid w:val="009B3FB7"/>
    <w:pPr>
      <w:keepNext/>
      <w:widowControl w:val="0"/>
      <w:jc w:val="center"/>
      <w:outlineLvl w:val="8"/>
    </w:pPr>
    <w:rPr>
      <w:snapToGrid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B3FB7"/>
    <w:pPr>
      <w:widowControl w:val="0"/>
      <w:ind w:firstLine="567"/>
      <w:jc w:val="both"/>
    </w:pPr>
    <w:rPr>
      <w:rFonts w:ascii="Courier New" w:hAnsi="Courier New"/>
      <w:snapToGrid w:val="0"/>
      <w:sz w:val="24"/>
    </w:rPr>
  </w:style>
  <w:style w:type="paragraph" w:styleId="Corpodeltesto">
    <w:name w:val="Body Text"/>
    <w:basedOn w:val="Normale"/>
    <w:rsid w:val="009B3FB7"/>
    <w:pPr>
      <w:widowControl w:val="0"/>
      <w:jc w:val="both"/>
    </w:pPr>
    <w:rPr>
      <w:rFonts w:ascii="Courier New" w:hAnsi="Courier New"/>
      <w:snapToGrid w:val="0"/>
      <w:sz w:val="24"/>
    </w:rPr>
  </w:style>
  <w:style w:type="paragraph" w:styleId="Intestazione">
    <w:name w:val="header"/>
    <w:basedOn w:val="Normale"/>
    <w:rsid w:val="009B3FB7"/>
    <w:pPr>
      <w:tabs>
        <w:tab w:val="center" w:pos="4819"/>
        <w:tab w:val="right" w:pos="9638"/>
      </w:tabs>
    </w:pPr>
  </w:style>
  <w:style w:type="paragraph" w:styleId="Pidipagina">
    <w:name w:val="footer"/>
    <w:basedOn w:val="Normale"/>
    <w:rsid w:val="009B3FB7"/>
    <w:pPr>
      <w:tabs>
        <w:tab w:val="center" w:pos="4819"/>
        <w:tab w:val="right" w:pos="9638"/>
      </w:tabs>
    </w:pPr>
  </w:style>
  <w:style w:type="paragraph" w:styleId="Rientrocorpodeltesto2">
    <w:name w:val="Body Text Indent 2"/>
    <w:basedOn w:val="Normale"/>
    <w:rsid w:val="009B3FB7"/>
    <w:pPr>
      <w:widowControl w:val="0"/>
      <w:ind w:firstLine="567"/>
    </w:pPr>
    <w:rPr>
      <w:snapToGrid w:val="0"/>
      <w:sz w:val="24"/>
    </w:rPr>
  </w:style>
  <w:style w:type="paragraph" w:styleId="Rientrocorpodeltesto3">
    <w:name w:val="Body Text Indent 3"/>
    <w:basedOn w:val="Normale"/>
    <w:rsid w:val="009B3FB7"/>
    <w:pPr>
      <w:ind w:left="720"/>
    </w:pPr>
    <w:rPr>
      <w:sz w:val="24"/>
    </w:rPr>
  </w:style>
  <w:style w:type="paragraph" w:styleId="Corpodeltesto2">
    <w:name w:val="Body Text 2"/>
    <w:basedOn w:val="Normale"/>
    <w:rsid w:val="009B3FB7"/>
    <w:pPr>
      <w:widowControl w:val="0"/>
    </w:pPr>
    <w:rPr>
      <w:snapToGrid w:val="0"/>
      <w:sz w:val="24"/>
    </w:rPr>
  </w:style>
  <w:style w:type="paragraph" w:styleId="Testofumetto">
    <w:name w:val="Balloon Text"/>
    <w:basedOn w:val="Normale"/>
    <w:link w:val="TestofumettoCarattere"/>
    <w:rsid w:val="00062DF9"/>
    <w:rPr>
      <w:rFonts w:ascii="Tahoma" w:hAnsi="Tahoma" w:cs="Tahoma"/>
      <w:sz w:val="16"/>
      <w:szCs w:val="16"/>
    </w:rPr>
  </w:style>
  <w:style w:type="character" w:customStyle="1" w:styleId="TestofumettoCarattere">
    <w:name w:val="Testo fumetto Carattere"/>
    <w:basedOn w:val="Carpredefinitoparagrafo"/>
    <w:link w:val="Testofumetto"/>
    <w:rsid w:val="00062DF9"/>
    <w:rPr>
      <w:rFonts w:ascii="Tahoma" w:hAnsi="Tahoma" w:cs="Tahoma"/>
      <w:sz w:val="16"/>
      <w:szCs w:val="16"/>
    </w:rPr>
  </w:style>
  <w:style w:type="paragraph" w:styleId="Paragrafoelenco">
    <w:name w:val="List Paragraph"/>
    <w:basedOn w:val="Normale"/>
    <w:uiPriority w:val="99"/>
    <w:qFormat/>
    <w:rsid w:val="006F586A"/>
    <w:pPr>
      <w:ind w:left="720"/>
      <w:contextualSpacing/>
    </w:pPr>
  </w:style>
  <w:style w:type="character" w:styleId="Collegamentoipertestuale">
    <w:name w:val="Hyperlink"/>
    <w:basedOn w:val="Carpredefinitoparagrafo"/>
    <w:rsid w:val="004630FA"/>
    <w:rPr>
      <w:color w:val="0000FF" w:themeColor="hyperlink"/>
      <w:u w:val="single"/>
    </w:rPr>
  </w:style>
  <w:style w:type="table" w:styleId="Grigliatabella">
    <w:name w:val="Table Grid"/>
    <w:basedOn w:val="Tabellanormale"/>
    <w:rsid w:val="00770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86704"/>
    <w:rPr>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itrola@comune.campobellodilicata.a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B46B0-A265-4CB9-9943-040AF52A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26239</Words>
  <Characters>149566</Characters>
  <Application>Microsoft Office Word</Application>
  <DocSecurity>0</DocSecurity>
  <Lines>1246</Lines>
  <Paragraphs>350</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175455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COMUNE DI CAMPOBELLO DI LICAT</dc:creator>
  <cp:lastModifiedBy>Utente</cp:lastModifiedBy>
  <cp:revision>3</cp:revision>
  <cp:lastPrinted>2016-05-09T12:15:00Z</cp:lastPrinted>
  <dcterms:created xsi:type="dcterms:W3CDTF">2016-06-16T07:02:00Z</dcterms:created>
  <dcterms:modified xsi:type="dcterms:W3CDTF">2016-06-16T07:03:00Z</dcterms:modified>
</cp:coreProperties>
</file>